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D5F6" w14:textId="77777777" w:rsidR="00756F6D" w:rsidRPr="0056657B" w:rsidRDefault="006D0BA3" w:rsidP="006D0BA3">
      <w:pPr>
        <w:shd w:val="clear" w:color="auto" w:fill="FFFFFF"/>
        <w:jc w:val="center"/>
        <w:rPr>
          <w:rFonts w:ascii="Times New Roman" w:eastAsia="Times New Roman" w:hAnsi="Times New Roman" w:cs="Times New Roman"/>
          <w:b/>
          <w:bCs/>
          <w:sz w:val="28"/>
          <w:szCs w:val="28"/>
        </w:rPr>
      </w:pPr>
      <w:bookmarkStart w:id="0" w:name="_Hlk90984191"/>
      <w:r w:rsidRPr="0056657B">
        <w:rPr>
          <w:rFonts w:ascii="Times New Roman" w:eastAsia="Times New Roman" w:hAnsi="Times New Roman" w:cs="Times New Roman"/>
          <w:b/>
          <w:bCs/>
          <w:sz w:val="28"/>
          <w:szCs w:val="28"/>
        </w:rPr>
        <w:t>ПОРЯДОК</w:t>
      </w:r>
      <w:r w:rsidR="00756F6D" w:rsidRPr="0056657B">
        <w:rPr>
          <w:rFonts w:ascii="Times New Roman" w:eastAsia="Times New Roman" w:hAnsi="Times New Roman" w:cs="Times New Roman"/>
          <w:b/>
          <w:bCs/>
          <w:sz w:val="28"/>
          <w:szCs w:val="28"/>
        </w:rPr>
        <w:br/>
        <w:t>прийому на навчання для здобуття освітнього ступеня доктора філософії</w:t>
      </w:r>
    </w:p>
    <w:p w14:paraId="768819ED" w14:textId="77777777" w:rsidR="006B7023" w:rsidRPr="0056657B" w:rsidRDefault="006B7023" w:rsidP="00756F6D">
      <w:pPr>
        <w:jc w:val="center"/>
        <w:rPr>
          <w:rFonts w:ascii="Times New Roman" w:hAnsi="Times New Roman"/>
          <w:sz w:val="28"/>
          <w:szCs w:val="28"/>
        </w:rPr>
      </w:pPr>
    </w:p>
    <w:p w14:paraId="5E5797F3" w14:textId="77777777" w:rsidR="00756F6D" w:rsidRPr="0056657B" w:rsidRDefault="00756F6D" w:rsidP="006B7023">
      <w:pPr>
        <w:pStyle w:val="1"/>
      </w:pPr>
      <w:r w:rsidRPr="0056657B">
        <w:rPr>
          <w:rFonts w:cs="Times New Roman"/>
        </w:rPr>
        <w:t>Загальні</w:t>
      </w:r>
      <w:r w:rsidRPr="0056657B">
        <w:t xml:space="preserve"> положення</w:t>
      </w:r>
    </w:p>
    <w:p w14:paraId="616D330C" w14:textId="5BF21060" w:rsidR="00756F6D" w:rsidRPr="0056657B" w:rsidRDefault="00756F6D" w:rsidP="006B7023">
      <w:pPr>
        <w:pStyle w:val="110"/>
      </w:pPr>
      <w:r w:rsidRPr="0056657B">
        <w:t>1.</w:t>
      </w:r>
      <w:r w:rsidR="00295575" w:rsidRPr="0056657B">
        <w:t> </w:t>
      </w:r>
      <w:r w:rsidRPr="0056657B">
        <w:t>Прийом на навчання для здобуття освітнього ступеня доктора філософії здійснюється згідно з постановою Кабінету Міністрів України від 23 березня 2016 р.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Правилами прийому на навчання до Східноукраїнського національного університету імені Володимира Даля в 20</w:t>
      </w:r>
      <w:r w:rsidR="00295575" w:rsidRPr="0056657B">
        <w:t>2</w:t>
      </w:r>
      <w:r w:rsidR="00C1235D" w:rsidRPr="0056657B">
        <w:t>2</w:t>
      </w:r>
      <w:r w:rsidRPr="0056657B">
        <w:t xml:space="preserve"> році (далі – Правила прийому) та з цим Порядком.</w:t>
      </w:r>
    </w:p>
    <w:p w14:paraId="354C312C" w14:textId="77777777" w:rsidR="00756F6D" w:rsidRPr="0056657B" w:rsidRDefault="00756F6D" w:rsidP="00295575">
      <w:pPr>
        <w:pStyle w:val="110"/>
      </w:pPr>
      <w:r w:rsidRPr="0056657B">
        <w:t>2.</w:t>
      </w:r>
      <w:r w:rsidR="00295575" w:rsidRPr="0056657B">
        <w:t> </w:t>
      </w:r>
      <w:r w:rsidRPr="0056657B">
        <w:t>Підготовка фахівців з</w:t>
      </w:r>
      <w:r w:rsidR="00295575" w:rsidRPr="0056657B">
        <w:t>а</w:t>
      </w:r>
      <w:r w:rsidRPr="0056657B">
        <w:t xml:space="preserve"> освітнім ступенем доктора філософії здійснюється:</w:t>
      </w:r>
    </w:p>
    <w:p w14:paraId="47072858" w14:textId="77777777" w:rsidR="00756F6D" w:rsidRPr="0056657B" w:rsidRDefault="00756F6D" w:rsidP="00AD2E99">
      <w:pPr>
        <w:pStyle w:val="11"/>
      </w:pPr>
      <w:r w:rsidRPr="0056657B">
        <w:t>за державним замовленням;</w:t>
      </w:r>
    </w:p>
    <w:p w14:paraId="78A39D1E" w14:textId="77777777" w:rsidR="00756F6D" w:rsidRPr="0056657B" w:rsidRDefault="00756F6D" w:rsidP="00295575">
      <w:pPr>
        <w:pStyle w:val="11"/>
      </w:pPr>
      <w:r w:rsidRPr="0056657B">
        <w:t>за рахунок коштів юридичних та</w:t>
      </w:r>
      <w:r w:rsidR="00295575" w:rsidRPr="0056657B">
        <w:t>/або</w:t>
      </w:r>
      <w:r w:rsidRPr="0056657B">
        <w:t xml:space="preserve"> фізичних осіб (на умовах контракту, зокрема за кошти грантів, які отримав університет на проведення наукових досліджень, за якими передбачається підготовка здобувачів вищої освіти ступеня доктора філософії).</w:t>
      </w:r>
    </w:p>
    <w:p w14:paraId="37CF9058" w14:textId="77777777" w:rsidR="00756F6D" w:rsidRPr="0056657B" w:rsidRDefault="00756F6D" w:rsidP="00295575">
      <w:pPr>
        <w:pStyle w:val="110"/>
      </w:pPr>
      <w:r w:rsidRPr="0056657B">
        <w:t>3.</w:t>
      </w:r>
      <w:r w:rsidR="00295575" w:rsidRPr="0056657B">
        <w:t> </w:t>
      </w:r>
      <w:r w:rsidRPr="0056657B">
        <w:t>Підготовка іноземних громадян та осіб без громадянства здійснюється на підставі:</w:t>
      </w:r>
    </w:p>
    <w:p w14:paraId="3B81657E" w14:textId="289C9A6E" w:rsidR="007D1E2F" w:rsidRPr="0056657B" w:rsidRDefault="007D1E2F" w:rsidP="007D1E2F">
      <w:pPr>
        <w:pStyle w:val="11"/>
      </w:pPr>
      <w:r w:rsidRPr="0056657B">
        <w:t>прийом на навчання іноземців для здобуття ступенів доктора філософії проводиться на акредитовані освітні програми. Заклади вищої освіти також можуть приймати іноземців для навчання в аспірантурі, докторантурі, за програмами підготовчого факультету (підрозділу), з вивчення державної мови та/або мови навчання, а також для здобуття післядипломної освіти, підвищення кваліфікації та стажування;</w:t>
      </w:r>
    </w:p>
    <w:p w14:paraId="1ADD2749" w14:textId="3937EA89" w:rsidR="007D1E2F" w:rsidRPr="0056657B" w:rsidRDefault="007D1E2F" w:rsidP="007D1E2F">
      <w:pPr>
        <w:pStyle w:val="11"/>
      </w:pPr>
      <w:r w:rsidRPr="0056657B">
        <w:t xml:space="preserve">прийом на навчання іноземців для здобуття ступенів доктора філософії проводиться упродовж року для навчання в аспірантурі; </w:t>
      </w:r>
    </w:p>
    <w:p w14:paraId="30E150F8" w14:textId="77777777" w:rsidR="00756F6D" w:rsidRPr="0056657B" w:rsidRDefault="00756F6D" w:rsidP="00295575">
      <w:pPr>
        <w:pStyle w:val="11"/>
      </w:pPr>
      <w:r w:rsidRPr="0056657B">
        <w:t>міжнародних договорів України та/або міжнародних програм обміну чи академічної мобільності;</w:t>
      </w:r>
    </w:p>
    <w:p w14:paraId="4EEBFB22" w14:textId="77777777" w:rsidR="00756F6D" w:rsidRPr="0056657B" w:rsidRDefault="00756F6D" w:rsidP="00295575">
      <w:pPr>
        <w:pStyle w:val="11"/>
      </w:pPr>
      <w:r w:rsidRPr="0056657B">
        <w:t>на підставі договорів, укладених між університетом та вищими навчальними закладами (науковими установами) інших країн, щодо обміну вченими чи академічної мобільності;</w:t>
      </w:r>
    </w:p>
    <w:p w14:paraId="4E0E144D" w14:textId="3CCE4D6B" w:rsidR="00756F6D" w:rsidRPr="0056657B" w:rsidRDefault="00756F6D" w:rsidP="00295575">
      <w:pPr>
        <w:pStyle w:val="11"/>
      </w:pPr>
      <w:r w:rsidRPr="0056657B">
        <w:t>за рахунок коштів юридичних та</w:t>
      </w:r>
      <w:r w:rsidR="00295575" w:rsidRPr="0056657B">
        <w:t>/або</w:t>
      </w:r>
      <w:r w:rsidRPr="0056657B">
        <w:t xml:space="preserve"> фізичних осіб (на умовах контракту).</w:t>
      </w:r>
    </w:p>
    <w:p w14:paraId="6580F116" w14:textId="77777777" w:rsidR="008C75BC" w:rsidRPr="0056657B" w:rsidRDefault="008C75BC" w:rsidP="007D1E2F">
      <w:pPr>
        <w:pStyle w:val="11"/>
      </w:pPr>
      <w:r w:rsidRPr="0056657B">
        <w:t>з</w:t>
      </w:r>
      <w:r w:rsidR="007D1E2F" w:rsidRPr="0056657B">
        <w:t>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w:t>
      </w:r>
      <w:r w:rsidRPr="0056657B">
        <w:t>;</w:t>
      </w:r>
    </w:p>
    <w:p w14:paraId="52C9B7E5" w14:textId="73B8F579" w:rsidR="007D1E2F" w:rsidRPr="0056657B" w:rsidRDefault="008C75BC" w:rsidP="007D1E2F">
      <w:pPr>
        <w:pStyle w:val="11"/>
      </w:pPr>
      <w:r w:rsidRPr="0056657B">
        <w:lastRenderedPageBreak/>
        <w:t>з</w:t>
      </w:r>
      <w:r w:rsidR="007D1E2F" w:rsidRPr="0056657B">
        <w:t>арахування іноземців на навчання на відповідний рівень вищої освіти здійснюється за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r w:rsidRPr="0056657B">
        <w:t>;</w:t>
      </w:r>
    </w:p>
    <w:p w14:paraId="0BC48D87" w14:textId="77777777" w:rsidR="008C75BC" w:rsidRPr="0056657B" w:rsidRDefault="008C75BC" w:rsidP="007D1E2F">
      <w:pPr>
        <w:pStyle w:val="11"/>
      </w:pPr>
      <w:r w:rsidRPr="0056657B">
        <w:t xml:space="preserve">усі категорії іноземців, які вступають на навчання, зараховуються до закладу вищої освіти  на підставі наказів про зарахування. Підтвердженням факту навчання може бути довідка, сформована в ЄДЕБО. </w:t>
      </w:r>
    </w:p>
    <w:p w14:paraId="19AE0843" w14:textId="5ECEA7E8" w:rsidR="008C75BC" w:rsidRPr="0056657B" w:rsidRDefault="008C75BC" w:rsidP="007D1E2F">
      <w:pPr>
        <w:pStyle w:val="11"/>
      </w:pPr>
      <w:r w:rsidRPr="0056657B">
        <w:t>Вимоги закладу вищої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і документів, проведення вступного іспиту для іноземців та зарахування зазначаються у правилах прийому закладу вищої освіти.</w:t>
      </w:r>
    </w:p>
    <w:p w14:paraId="1FA0B265" w14:textId="77777777" w:rsidR="007D1E2F" w:rsidRPr="0056657B" w:rsidRDefault="007D1E2F" w:rsidP="008C75BC">
      <w:pPr>
        <w:pStyle w:val="11"/>
        <w:numPr>
          <w:ilvl w:val="0"/>
          <w:numId w:val="0"/>
        </w:numPr>
      </w:pPr>
    </w:p>
    <w:p w14:paraId="0D2DBCB8" w14:textId="77777777" w:rsidR="00756F6D" w:rsidRPr="0056657B" w:rsidRDefault="00756F6D" w:rsidP="00295575">
      <w:pPr>
        <w:pStyle w:val="110"/>
      </w:pPr>
      <w:r w:rsidRPr="0056657B">
        <w:t>4.</w:t>
      </w:r>
      <w:r w:rsidR="00295575" w:rsidRPr="0056657B">
        <w:t> </w:t>
      </w:r>
      <w:r w:rsidRPr="0056657B">
        <w:t xml:space="preserve">Кількість осіб для зарахування на навчання для здобуття освітнього ступеня доктора філософії за всіма джерелами фінансування визначається ліцензованим обсягом відповідних спеціальностей, окремо за денною та заочною формами </w:t>
      </w:r>
      <w:r w:rsidR="00DE617E" w:rsidRPr="0056657B">
        <w:t>здобуття освіти</w:t>
      </w:r>
      <w:r w:rsidRPr="0056657B">
        <w:t>.</w:t>
      </w:r>
    </w:p>
    <w:p w14:paraId="2EADA427" w14:textId="77777777" w:rsidR="00756F6D" w:rsidRPr="0056657B" w:rsidRDefault="00756F6D" w:rsidP="00DE617E">
      <w:pPr>
        <w:pStyle w:val="110"/>
      </w:pPr>
      <w:r w:rsidRPr="0056657B">
        <w:t>5.</w:t>
      </w:r>
      <w:r w:rsidR="00DE617E" w:rsidRPr="0056657B">
        <w:t> </w:t>
      </w:r>
      <w:r w:rsidRPr="0056657B">
        <w:t>Кількість місць для підготовки фахівців з освітнім ступенем доктора філософії за державним замовленням визначається доведеними університету обсягами державного замовлення.</w:t>
      </w:r>
    </w:p>
    <w:p w14:paraId="567F46AE" w14:textId="77777777" w:rsidR="00756F6D" w:rsidRPr="0056657B" w:rsidRDefault="00756F6D" w:rsidP="00DE617E">
      <w:pPr>
        <w:pStyle w:val="110"/>
      </w:pPr>
      <w:r w:rsidRPr="0056657B">
        <w:t>6.</w:t>
      </w:r>
      <w:r w:rsidR="00DE617E" w:rsidRPr="0056657B">
        <w:t> </w:t>
      </w:r>
      <w:r w:rsidRPr="0056657B">
        <w:t xml:space="preserve">Зарахування на навчання для здобуття освітнього ступеня доктора філософії здійснюється на конкурсній основі, за окремим конкурсом із кожної спеціальності окремо по кожній формі </w:t>
      </w:r>
      <w:r w:rsidR="00DE617E" w:rsidRPr="0056657B">
        <w:t>здобуття освіти</w:t>
      </w:r>
      <w:r w:rsidRPr="0056657B">
        <w:t>.</w:t>
      </w:r>
    </w:p>
    <w:p w14:paraId="6BC76B3B" w14:textId="77777777" w:rsidR="00756F6D" w:rsidRPr="0056657B" w:rsidRDefault="00756F6D" w:rsidP="00DE617E">
      <w:pPr>
        <w:pStyle w:val="110"/>
      </w:pPr>
      <w:r w:rsidRPr="0056657B">
        <w:t>7.</w:t>
      </w:r>
      <w:r w:rsidR="00DE617E" w:rsidRPr="0056657B">
        <w:t> </w:t>
      </w:r>
      <w:r w:rsidRPr="0056657B">
        <w:t>Особа має право здобувати освітній ступінь доктора філософії за наявності у неї освітнього ступеня магістра або освітньо-кваліфікаційний рівня спеціаліста.</w:t>
      </w:r>
    </w:p>
    <w:p w14:paraId="5C69B775" w14:textId="77777777" w:rsidR="00756F6D" w:rsidRPr="0056657B" w:rsidRDefault="00756F6D" w:rsidP="00DE617E">
      <w:pPr>
        <w:pStyle w:val="110"/>
      </w:pPr>
      <w:r w:rsidRPr="0056657B">
        <w:t>Перелік спеціальностей для прийому на навчання для здобуття освітнього ступеня доктора філософії визначено у Розділі </w:t>
      </w:r>
      <w:r w:rsidRPr="0056657B">
        <w:rPr>
          <w:lang w:val="en-US"/>
        </w:rPr>
        <w:t>IV</w:t>
      </w:r>
      <w:r w:rsidRPr="0056657B">
        <w:t xml:space="preserve"> цього Порядку.</w:t>
      </w:r>
    </w:p>
    <w:p w14:paraId="5EAFFB9D" w14:textId="77777777" w:rsidR="00756F6D" w:rsidRPr="0056657B" w:rsidRDefault="00756F6D" w:rsidP="00DE617E">
      <w:pPr>
        <w:pStyle w:val="110"/>
      </w:pPr>
      <w:r w:rsidRPr="0056657B">
        <w:t>Нормативний строк підготовки доктора філософії в аспірантурі становить чотири роки.</w:t>
      </w:r>
    </w:p>
    <w:p w14:paraId="20549665" w14:textId="77777777" w:rsidR="00756F6D" w:rsidRPr="0056657B" w:rsidRDefault="00756F6D" w:rsidP="007364FD">
      <w:pPr>
        <w:pStyle w:val="110"/>
      </w:pPr>
      <w:r w:rsidRPr="0056657B">
        <w:t>8.</w:t>
      </w:r>
      <w:r w:rsidR="007364FD" w:rsidRPr="0056657B">
        <w:t> </w:t>
      </w:r>
      <w:r w:rsidRPr="0056657B">
        <w:t>Зарахування на навчання за кошти фізичних та</w:t>
      </w:r>
      <w:r w:rsidR="007364FD" w:rsidRPr="0056657B">
        <w:t>/або</w:t>
      </w:r>
      <w:r w:rsidRPr="0056657B">
        <w:t xml:space="preserve"> юридичних осіб здійснюється після виконання державного замовлення за відповідною спеціальністю та формою </w:t>
      </w:r>
      <w:r w:rsidR="007364FD" w:rsidRPr="0056657B">
        <w:t>здобуття освіти</w:t>
      </w:r>
      <w:r w:rsidRPr="0056657B">
        <w:t>. Терміни прийому заяв і документів, проведення вступних випробувань, конкурсного відбору та зарахування на навчання визначено у табл.</w:t>
      </w:r>
      <w:r w:rsidR="00DB384B" w:rsidRPr="0056657B">
        <w:t> </w:t>
      </w:r>
      <w:r w:rsidRPr="0056657B">
        <w:t>1.1 цього Порядку. Оплата за навчання здійснюється в терміни, визначені контрактом.</w:t>
      </w:r>
    </w:p>
    <w:p w14:paraId="681A6ACB" w14:textId="22DD4B7A" w:rsidR="00DB384B" w:rsidRPr="0056657B" w:rsidRDefault="00DB384B" w:rsidP="00756F6D">
      <w:pPr>
        <w:jc w:val="right"/>
        <w:rPr>
          <w:rFonts w:ascii="Times New Roman" w:hAnsi="Times New Roman"/>
          <w:sz w:val="28"/>
          <w:szCs w:val="28"/>
        </w:rPr>
      </w:pPr>
    </w:p>
    <w:p w14:paraId="1EA55180" w14:textId="47346E98" w:rsidR="0056657B" w:rsidRPr="0056657B" w:rsidRDefault="0056657B" w:rsidP="00756F6D">
      <w:pPr>
        <w:jc w:val="right"/>
        <w:rPr>
          <w:rFonts w:ascii="Times New Roman" w:hAnsi="Times New Roman"/>
          <w:sz w:val="28"/>
          <w:szCs w:val="28"/>
        </w:rPr>
      </w:pPr>
    </w:p>
    <w:p w14:paraId="4183A7EB" w14:textId="72CDAF05" w:rsidR="0056657B" w:rsidRPr="0056657B" w:rsidRDefault="0056657B" w:rsidP="00756F6D">
      <w:pPr>
        <w:jc w:val="right"/>
        <w:rPr>
          <w:rFonts w:ascii="Times New Roman" w:hAnsi="Times New Roman"/>
          <w:sz w:val="28"/>
          <w:szCs w:val="28"/>
        </w:rPr>
      </w:pPr>
    </w:p>
    <w:p w14:paraId="57C04C0D" w14:textId="77777777" w:rsidR="0056657B" w:rsidRPr="0056657B" w:rsidRDefault="0056657B" w:rsidP="00756F6D">
      <w:pPr>
        <w:jc w:val="right"/>
        <w:rPr>
          <w:rFonts w:ascii="Times New Roman" w:hAnsi="Times New Roman"/>
          <w:sz w:val="28"/>
          <w:szCs w:val="28"/>
        </w:rPr>
      </w:pPr>
    </w:p>
    <w:p w14:paraId="587FE03C" w14:textId="77777777" w:rsidR="00756F6D" w:rsidRPr="0056657B" w:rsidRDefault="00756F6D" w:rsidP="00756F6D">
      <w:pPr>
        <w:jc w:val="right"/>
        <w:rPr>
          <w:rFonts w:ascii="Times New Roman" w:hAnsi="Times New Roman"/>
          <w:sz w:val="28"/>
          <w:szCs w:val="28"/>
        </w:rPr>
      </w:pPr>
      <w:r w:rsidRPr="0056657B">
        <w:rPr>
          <w:rFonts w:ascii="Times New Roman" w:hAnsi="Times New Roman"/>
          <w:sz w:val="28"/>
          <w:szCs w:val="28"/>
        </w:rPr>
        <w:t>Таблиця 1.1</w:t>
      </w:r>
    </w:p>
    <w:p w14:paraId="3CCA4C9E" w14:textId="77777777" w:rsidR="00756F6D" w:rsidRPr="0056657B" w:rsidRDefault="00756F6D" w:rsidP="007364FD">
      <w:pPr>
        <w:pStyle w:val="110"/>
        <w:ind w:firstLine="0"/>
        <w:jc w:val="center"/>
      </w:pPr>
      <w:r w:rsidRPr="0056657B">
        <w:t>Терміни прийому заяв і документів, проведення вступних випробувань, конкурсного відбору та зарахування на навчання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1"/>
      </w:tblGrid>
      <w:tr w:rsidR="00D70DF4" w:rsidRPr="0056657B" w14:paraId="1C686290" w14:textId="77777777" w:rsidTr="00295575">
        <w:trPr>
          <w:trHeight w:val="552"/>
          <w:jc w:val="center"/>
        </w:trPr>
        <w:tc>
          <w:tcPr>
            <w:tcW w:w="2500" w:type="pct"/>
            <w:vAlign w:val="center"/>
          </w:tcPr>
          <w:p w14:paraId="37EA15AD" w14:textId="77777777" w:rsidR="00D70DF4" w:rsidRPr="0056657B" w:rsidRDefault="00D70DF4" w:rsidP="00295575">
            <w:pPr>
              <w:autoSpaceDE w:val="0"/>
              <w:autoSpaceDN w:val="0"/>
              <w:adjustRightInd w:val="0"/>
              <w:jc w:val="center"/>
              <w:rPr>
                <w:rFonts w:ascii="Times New Roman" w:hAnsi="Times New Roman"/>
              </w:rPr>
            </w:pPr>
            <w:r w:rsidRPr="0056657B">
              <w:rPr>
                <w:rFonts w:ascii="Times New Roman" w:hAnsi="Times New Roman"/>
                <w:bCs/>
              </w:rPr>
              <w:t>Етапи вступної кампанії</w:t>
            </w:r>
          </w:p>
        </w:tc>
        <w:tc>
          <w:tcPr>
            <w:tcW w:w="2500" w:type="pct"/>
            <w:vAlign w:val="center"/>
          </w:tcPr>
          <w:p w14:paraId="2A4E643E" w14:textId="77777777" w:rsidR="00D70DF4" w:rsidRPr="0056657B" w:rsidRDefault="00D70DF4" w:rsidP="00295575">
            <w:pPr>
              <w:autoSpaceDE w:val="0"/>
              <w:autoSpaceDN w:val="0"/>
              <w:adjustRightInd w:val="0"/>
              <w:jc w:val="center"/>
              <w:rPr>
                <w:rFonts w:ascii="Times New Roman" w:hAnsi="Times New Roman"/>
              </w:rPr>
            </w:pPr>
            <w:r w:rsidRPr="0056657B">
              <w:rPr>
                <w:rFonts w:ascii="Times New Roman" w:hAnsi="Times New Roman"/>
              </w:rPr>
              <w:t xml:space="preserve">Очна та заочна форми </w:t>
            </w:r>
            <w:r w:rsidR="006E7D72" w:rsidRPr="0056657B">
              <w:rPr>
                <w:rFonts w:ascii="Times New Roman" w:hAnsi="Times New Roman"/>
              </w:rPr>
              <w:t>здобуття освіти</w:t>
            </w:r>
          </w:p>
        </w:tc>
      </w:tr>
      <w:tr w:rsidR="00D70DF4" w:rsidRPr="0056657B" w14:paraId="5328128F" w14:textId="77777777" w:rsidTr="00295575">
        <w:trPr>
          <w:trHeight w:val="552"/>
          <w:jc w:val="center"/>
        </w:trPr>
        <w:tc>
          <w:tcPr>
            <w:tcW w:w="5000" w:type="pct"/>
            <w:gridSpan w:val="2"/>
            <w:vAlign w:val="center"/>
          </w:tcPr>
          <w:p w14:paraId="4A253B58" w14:textId="3B03D1A9" w:rsidR="007759DA" w:rsidRPr="0056657B" w:rsidRDefault="007759DA" w:rsidP="007759DA">
            <w:pPr>
              <w:autoSpaceDE w:val="0"/>
              <w:autoSpaceDN w:val="0"/>
              <w:adjustRightInd w:val="0"/>
              <w:jc w:val="center"/>
              <w:rPr>
                <w:rFonts w:ascii="Times New Roman" w:hAnsi="Times New Roman"/>
                <w:b/>
              </w:rPr>
            </w:pPr>
            <w:r w:rsidRPr="0056657B">
              <w:rPr>
                <w:rFonts w:ascii="Times New Roman" w:hAnsi="Times New Roman"/>
                <w:b/>
              </w:rPr>
              <w:t>І етап</w:t>
            </w:r>
          </w:p>
          <w:p w14:paraId="091058B7" w14:textId="585CBA4F" w:rsidR="00D70DF4" w:rsidRPr="0056657B" w:rsidRDefault="007759DA" w:rsidP="007759DA">
            <w:pPr>
              <w:autoSpaceDE w:val="0"/>
              <w:autoSpaceDN w:val="0"/>
              <w:adjustRightInd w:val="0"/>
              <w:jc w:val="center"/>
              <w:rPr>
                <w:rFonts w:ascii="Times New Roman" w:hAnsi="Times New Roman"/>
              </w:rPr>
            </w:pPr>
            <w:r w:rsidRPr="0056657B">
              <w:rPr>
                <w:rFonts w:ascii="Times New Roman" w:hAnsi="Times New Roman"/>
              </w:rPr>
              <w:t>«Підготовка за кошти державного бюджету, юридичних та/або фізичних осіб»</w:t>
            </w:r>
          </w:p>
        </w:tc>
      </w:tr>
      <w:tr w:rsidR="007759DA" w:rsidRPr="0056657B" w14:paraId="6D0D249B" w14:textId="77777777" w:rsidTr="00295575">
        <w:trPr>
          <w:trHeight w:val="552"/>
          <w:jc w:val="center"/>
        </w:trPr>
        <w:tc>
          <w:tcPr>
            <w:tcW w:w="2500" w:type="pct"/>
            <w:vAlign w:val="center"/>
          </w:tcPr>
          <w:p w14:paraId="1880D4B6" w14:textId="12BAE73F" w:rsidR="007759DA" w:rsidRPr="0056657B" w:rsidRDefault="007759DA" w:rsidP="007759DA">
            <w:pPr>
              <w:autoSpaceDE w:val="0"/>
              <w:autoSpaceDN w:val="0"/>
              <w:adjustRightInd w:val="0"/>
              <w:jc w:val="both"/>
              <w:rPr>
                <w:rFonts w:ascii="Times New Roman" w:hAnsi="Times New Roman"/>
              </w:rPr>
            </w:pPr>
            <w:r w:rsidRPr="0056657B">
              <w:rPr>
                <w:rFonts w:ascii="Times New Roman" w:hAnsi="Times New Roman"/>
              </w:rPr>
              <w:t>Початок прийому заяв і документів</w:t>
            </w:r>
          </w:p>
        </w:tc>
        <w:tc>
          <w:tcPr>
            <w:tcW w:w="2500" w:type="pct"/>
            <w:vAlign w:val="center"/>
          </w:tcPr>
          <w:p w14:paraId="216CFC06" w14:textId="31CBA04E" w:rsidR="007759DA" w:rsidRPr="0056657B" w:rsidRDefault="00827F66" w:rsidP="007759DA">
            <w:pPr>
              <w:autoSpaceDE w:val="0"/>
              <w:autoSpaceDN w:val="0"/>
              <w:adjustRightInd w:val="0"/>
              <w:jc w:val="both"/>
              <w:rPr>
                <w:rFonts w:ascii="Times New Roman" w:hAnsi="Times New Roman"/>
              </w:rPr>
            </w:pPr>
            <w:r>
              <w:rPr>
                <w:rFonts w:ascii="Times New Roman" w:hAnsi="Times New Roman"/>
                <w:lang w:val="en-US"/>
              </w:rPr>
              <w:t>01</w:t>
            </w:r>
            <w:r w:rsidR="007759DA" w:rsidRPr="0056657B">
              <w:rPr>
                <w:rFonts w:ascii="Times New Roman" w:hAnsi="Times New Roman"/>
              </w:rPr>
              <w:t xml:space="preserve"> серпня 202</w:t>
            </w:r>
            <w:r w:rsidR="00C1235D" w:rsidRPr="0056657B">
              <w:rPr>
                <w:rFonts w:ascii="Times New Roman" w:hAnsi="Times New Roman"/>
                <w:lang w:val="en-US"/>
              </w:rPr>
              <w:t>2</w:t>
            </w:r>
            <w:r w:rsidR="007759DA" w:rsidRPr="0056657B">
              <w:rPr>
                <w:rFonts w:ascii="Times New Roman" w:hAnsi="Times New Roman"/>
              </w:rPr>
              <w:t xml:space="preserve"> року</w:t>
            </w:r>
          </w:p>
        </w:tc>
      </w:tr>
      <w:tr w:rsidR="007759DA" w:rsidRPr="0056657B" w14:paraId="44C79FD9" w14:textId="77777777" w:rsidTr="00295575">
        <w:trPr>
          <w:trHeight w:val="552"/>
          <w:jc w:val="center"/>
        </w:trPr>
        <w:tc>
          <w:tcPr>
            <w:tcW w:w="2500" w:type="pct"/>
            <w:vAlign w:val="center"/>
          </w:tcPr>
          <w:p w14:paraId="7825D50A" w14:textId="46D0A88F" w:rsidR="007759DA" w:rsidRPr="0056657B" w:rsidRDefault="007759DA" w:rsidP="007759DA">
            <w:pPr>
              <w:autoSpaceDE w:val="0"/>
              <w:autoSpaceDN w:val="0"/>
              <w:adjustRightInd w:val="0"/>
              <w:jc w:val="both"/>
              <w:rPr>
                <w:rFonts w:ascii="Times New Roman" w:hAnsi="Times New Roman"/>
              </w:rPr>
            </w:pPr>
            <w:r w:rsidRPr="0056657B">
              <w:rPr>
                <w:rFonts w:ascii="Times New Roman" w:hAnsi="Times New Roman"/>
              </w:rPr>
              <w:t>Закінчення прийому заяв і документів</w:t>
            </w:r>
          </w:p>
        </w:tc>
        <w:tc>
          <w:tcPr>
            <w:tcW w:w="2500" w:type="pct"/>
            <w:vAlign w:val="center"/>
          </w:tcPr>
          <w:p w14:paraId="5E6ADDB0" w14:textId="4B46DCC0" w:rsidR="007759DA" w:rsidRPr="0056657B" w:rsidRDefault="007759DA" w:rsidP="007759DA">
            <w:pPr>
              <w:autoSpaceDE w:val="0"/>
              <w:autoSpaceDN w:val="0"/>
              <w:adjustRightInd w:val="0"/>
              <w:jc w:val="both"/>
              <w:rPr>
                <w:rFonts w:ascii="Times New Roman" w:hAnsi="Times New Roman"/>
              </w:rPr>
            </w:pPr>
            <w:r w:rsidRPr="0056657B">
              <w:rPr>
                <w:rFonts w:ascii="Times New Roman" w:hAnsi="Times New Roman"/>
              </w:rPr>
              <w:t>1</w:t>
            </w:r>
            <w:r w:rsidR="004B3339">
              <w:rPr>
                <w:rFonts w:ascii="Times New Roman" w:hAnsi="Times New Roman"/>
              </w:rPr>
              <w:t>5</w:t>
            </w:r>
            <w:r w:rsidRPr="0056657B">
              <w:rPr>
                <w:rFonts w:ascii="Times New Roman" w:hAnsi="Times New Roman"/>
              </w:rPr>
              <w:t xml:space="preserve"> </w:t>
            </w:r>
            <w:r w:rsidR="00D425CB" w:rsidRPr="0056657B">
              <w:rPr>
                <w:rFonts w:ascii="Times New Roman" w:hAnsi="Times New Roman"/>
              </w:rPr>
              <w:t>серпня</w:t>
            </w:r>
            <w:r w:rsidRPr="0056657B">
              <w:rPr>
                <w:rFonts w:ascii="Times New Roman" w:hAnsi="Times New Roman"/>
              </w:rPr>
              <w:t xml:space="preserve"> 202</w:t>
            </w:r>
            <w:r w:rsidR="00C1235D" w:rsidRPr="0056657B">
              <w:rPr>
                <w:rFonts w:ascii="Times New Roman" w:hAnsi="Times New Roman"/>
                <w:lang w:val="en-US"/>
              </w:rPr>
              <w:t>2</w:t>
            </w:r>
            <w:r w:rsidRPr="0056657B">
              <w:rPr>
                <w:rFonts w:ascii="Times New Roman" w:hAnsi="Times New Roman"/>
              </w:rPr>
              <w:t xml:space="preserve"> року</w:t>
            </w:r>
          </w:p>
        </w:tc>
      </w:tr>
      <w:tr w:rsidR="007759DA" w:rsidRPr="0056657B" w14:paraId="335992EF" w14:textId="77777777" w:rsidTr="00295575">
        <w:trPr>
          <w:trHeight w:val="552"/>
          <w:jc w:val="center"/>
        </w:trPr>
        <w:tc>
          <w:tcPr>
            <w:tcW w:w="2500" w:type="pct"/>
            <w:vAlign w:val="center"/>
          </w:tcPr>
          <w:p w14:paraId="29ECD029" w14:textId="0BA00313" w:rsidR="007759DA" w:rsidRPr="0056657B" w:rsidRDefault="007759DA" w:rsidP="007759DA">
            <w:pPr>
              <w:autoSpaceDE w:val="0"/>
              <w:autoSpaceDN w:val="0"/>
              <w:adjustRightInd w:val="0"/>
              <w:jc w:val="both"/>
              <w:rPr>
                <w:rFonts w:ascii="Times New Roman" w:hAnsi="Times New Roman"/>
              </w:rPr>
            </w:pPr>
            <w:r w:rsidRPr="0056657B">
              <w:rPr>
                <w:rFonts w:ascii="Times New Roman" w:hAnsi="Times New Roman"/>
              </w:rPr>
              <w:t>Терміни проведення вступних іспитів</w:t>
            </w:r>
          </w:p>
        </w:tc>
        <w:tc>
          <w:tcPr>
            <w:tcW w:w="2500" w:type="pct"/>
            <w:vAlign w:val="center"/>
          </w:tcPr>
          <w:p w14:paraId="7CFA8F54" w14:textId="0308CBC4" w:rsidR="007759DA" w:rsidRPr="0056657B" w:rsidRDefault="007759DA" w:rsidP="007759DA">
            <w:pPr>
              <w:autoSpaceDE w:val="0"/>
              <w:autoSpaceDN w:val="0"/>
              <w:adjustRightInd w:val="0"/>
              <w:jc w:val="both"/>
              <w:rPr>
                <w:rFonts w:ascii="Times New Roman" w:hAnsi="Times New Roman"/>
              </w:rPr>
            </w:pPr>
            <w:r w:rsidRPr="0056657B">
              <w:rPr>
                <w:rFonts w:ascii="Times New Roman" w:hAnsi="Times New Roman"/>
              </w:rPr>
              <w:t>1</w:t>
            </w:r>
            <w:r w:rsidR="004B3339">
              <w:rPr>
                <w:rFonts w:ascii="Times New Roman" w:hAnsi="Times New Roman"/>
              </w:rPr>
              <w:t>5</w:t>
            </w:r>
            <w:r w:rsidRPr="0056657B">
              <w:rPr>
                <w:rFonts w:ascii="Times New Roman" w:hAnsi="Times New Roman"/>
              </w:rPr>
              <w:t xml:space="preserve"> </w:t>
            </w:r>
            <w:r w:rsidR="003A5785" w:rsidRPr="0056657B">
              <w:rPr>
                <w:rFonts w:ascii="Times New Roman" w:hAnsi="Times New Roman"/>
              </w:rPr>
              <w:t>серпня</w:t>
            </w:r>
            <w:r w:rsidRPr="0056657B">
              <w:rPr>
                <w:rFonts w:ascii="Times New Roman" w:hAnsi="Times New Roman"/>
              </w:rPr>
              <w:t xml:space="preserve"> – </w:t>
            </w:r>
            <w:r w:rsidR="004B3339">
              <w:rPr>
                <w:rFonts w:ascii="Times New Roman" w:hAnsi="Times New Roman"/>
              </w:rPr>
              <w:t>20</w:t>
            </w:r>
            <w:r w:rsidRPr="0056657B">
              <w:rPr>
                <w:rFonts w:ascii="Times New Roman" w:hAnsi="Times New Roman"/>
              </w:rPr>
              <w:t xml:space="preserve"> </w:t>
            </w:r>
            <w:r w:rsidR="003A5785" w:rsidRPr="0056657B">
              <w:rPr>
                <w:rFonts w:ascii="Times New Roman" w:hAnsi="Times New Roman"/>
              </w:rPr>
              <w:t>серпня</w:t>
            </w:r>
            <w:r w:rsidRPr="0056657B">
              <w:rPr>
                <w:rFonts w:ascii="Times New Roman" w:hAnsi="Times New Roman"/>
              </w:rPr>
              <w:t xml:space="preserve"> 202</w:t>
            </w:r>
            <w:r w:rsidR="00C1235D" w:rsidRPr="0056657B">
              <w:rPr>
                <w:rFonts w:ascii="Times New Roman" w:hAnsi="Times New Roman"/>
                <w:lang w:val="en-US"/>
              </w:rPr>
              <w:t>2</w:t>
            </w:r>
            <w:r w:rsidRPr="0056657B">
              <w:rPr>
                <w:rFonts w:ascii="Times New Roman" w:hAnsi="Times New Roman"/>
              </w:rPr>
              <w:t xml:space="preserve"> року</w:t>
            </w:r>
          </w:p>
        </w:tc>
      </w:tr>
      <w:tr w:rsidR="007759DA" w:rsidRPr="0056657B" w14:paraId="51D76894" w14:textId="77777777" w:rsidTr="00295575">
        <w:trPr>
          <w:trHeight w:val="552"/>
          <w:jc w:val="center"/>
        </w:trPr>
        <w:tc>
          <w:tcPr>
            <w:tcW w:w="2500" w:type="pct"/>
            <w:vAlign w:val="center"/>
          </w:tcPr>
          <w:p w14:paraId="5F6408EA" w14:textId="3F76857F" w:rsidR="007759DA" w:rsidRPr="0056657B" w:rsidRDefault="007759DA" w:rsidP="007759DA">
            <w:pPr>
              <w:autoSpaceDE w:val="0"/>
              <w:autoSpaceDN w:val="0"/>
              <w:adjustRightInd w:val="0"/>
              <w:jc w:val="both"/>
              <w:rPr>
                <w:rFonts w:ascii="Times New Roman" w:hAnsi="Times New Roman"/>
              </w:rPr>
            </w:pPr>
            <w:r w:rsidRPr="0056657B">
              <w:rPr>
                <w:rFonts w:ascii="Times New Roman" w:hAnsi="Times New Roman"/>
              </w:rPr>
              <w:t>Терміни зарахування вступників за кошти державного бюджету</w:t>
            </w:r>
          </w:p>
        </w:tc>
        <w:tc>
          <w:tcPr>
            <w:tcW w:w="2500" w:type="pct"/>
            <w:vAlign w:val="center"/>
          </w:tcPr>
          <w:p w14:paraId="1BB6E0B6" w14:textId="5DF8EE97" w:rsidR="007759DA" w:rsidRPr="0056657B" w:rsidRDefault="007759DA" w:rsidP="007759DA">
            <w:pPr>
              <w:autoSpaceDE w:val="0"/>
              <w:autoSpaceDN w:val="0"/>
              <w:adjustRightInd w:val="0"/>
              <w:jc w:val="both"/>
              <w:rPr>
                <w:rFonts w:ascii="Times New Roman" w:hAnsi="Times New Roman"/>
              </w:rPr>
            </w:pPr>
            <w:r w:rsidRPr="0056657B">
              <w:rPr>
                <w:rFonts w:ascii="Times New Roman" w:hAnsi="Times New Roman"/>
              </w:rPr>
              <w:t xml:space="preserve">не пізніше </w:t>
            </w:r>
            <w:r w:rsidR="00013DCD">
              <w:rPr>
                <w:rFonts w:ascii="Times New Roman" w:hAnsi="Times New Roman"/>
              </w:rPr>
              <w:t>22</w:t>
            </w:r>
            <w:r w:rsidRPr="0056657B">
              <w:rPr>
                <w:rFonts w:ascii="Times New Roman" w:hAnsi="Times New Roman"/>
              </w:rPr>
              <w:t xml:space="preserve"> </w:t>
            </w:r>
            <w:r w:rsidR="003A5785" w:rsidRPr="0056657B">
              <w:rPr>
                <w:rFonts w:ascii="Times New Roman" w:hAnsi="Times New Roman"/>
              </w:rPr>
              <w:t>серпня</w:t>
            </w:r>
            <w:r w:rsidRPr="0056657B">
              <w:rPr>
                <w:rFonts w:ascii="Times New Roman" w:hAnsi="Times New Roman"/>
              </w:rPr>
              <w:t xml:space="preserve"> 202</w:t>
            </w:r>
            <w:r w:rsidR="00C1235D" w:rsidRPr="0056657B">
              <w:rPr>
                <w:rFonts w:ascii="Times New Roman" w:hAnsi="Times New Roman"/>
                <w:lang w:val="en-US"/>
              </w:rPr>
              <w:t>2</w:t>
            </w:r>
            <w:r w:rsidRPr="0056657B">
              <w:rPr>
                <w:rFonts w:ascii="Times New Roman" w:hAnsi="Times New Roman"/>
              </w:rPr>
              <w:t xml:space="preserve"> року</w:t>
            </w:r>
          </w:p>
        </w:tc>
      </w:tr>
      <w:tr w:rsidR="007759DA" w:rsidRPr="0056657B" w14:paraId="54B9CC03" w14:textId="77777777">
        <w:trPr>
          <w:trHeight w:val="552"/>
          <w:jc w:val="center"/>
        </w:trPr>
        <w:tc>
          <w:tcPr>
            <w:tcW w:w="2500" w:type="pct"/>
            <w:tcBorders>
              <w:top w:val="single" w:sz="4" w:space="0" w:color="auto"/>
              <w:left w:val="single" w:sz="4" w:space="0" w:color="auto"/>
              <w:bottom w:val="single" w:sz="4" w:space="0" w:color="auto"/>
              <w:right w:val="single" w:sz="4" w:space="0" w:color="auto"/>
            </w:tcBorders>
            <w:vAlign w:val="center"/>
          </w:tcPr>
          <w:p w14:paraId="3947641F" w14:textId="3E8F47F6" w:rsidR="007759DA" w:rsidRPr="0056657B" w:rsidRDefault="007759DA" w:rsidP="007759DA">
            <w:pPr>
              <w:autoSpaceDE w:val="0"/>
              <w:autoSpaceDN w:val="0"/>
              <w:adjustRightInd w:val="0"/>
              <w:jc w:val="both"/>
              <w:rPr>
                <w:rFonts w:ascii="Times New Roman" w:hAnsi="Times New Roman"/>
              </w:rPr>
            </w:pPr>
            <w:r w:rsidRPr="0056657B">
              <w:rPr>
                <w:rFonts w:ascii="Times New Roman" w:hAnsi="Times New Roman"/>
              </w:rPr>
              <w:t xml:space="preserve">Терміни зарахування вступників за кошти фізичних та юридичних осіб </w:t>
            </w:r>
          </w:p>
        </w:tc>
        <w:tc>
          <w:tcPr>
            <w:tcW w:w="2500" w:type="pct"/>
            <w:tcBorders>
              <w:top w:val="single" w:sz="4" w:space="0" w:color="auto"/>
              <w:left w:val="single" w:sz="4" w:space="0" w:color="auto"/>
              <w:bottom w:val="single" w:sz="4" w:space="0" w:color="auto"/>
              <w:right w:val="single" w:sz="4" w:space="0" w:color="auto"/>
            </w:tcBorders>
            <w:vAlign w:val="center"/>
          </w:tcPr>
          <w:p w14:paraId="02D8DD98" w14:textId="148FD2BD" w:rsidR="007759DA" w:rsidRPr="0056657B" w:rsidRDefault="007759DA" w:rsidP="007759DA">
            <w:pPr>
              <w:autoSpaceDE w:val="0"/>
              <w:autoSpaceDN w:val="0"/>
              <w:adjustRightInd w:val="0"/>
              <w:jc w:val="both"/>
              <w:rPr>
                <w:rFonts w:ascii="Times New Roman" w:hAnsi="Times New Roman"/>
              </w:rPr>
            </w:pPr>
            <w:r w:rsidRPr="0056657B">
              <w:rPr>
                <w:rFonts w:ascii="Times New Roman" w:hAnsi="Times New Roman"/>
              </w:rPr>
              <w:t xml:space="preserve">не пізніше </w:t>
            </w:r>
            <w:r w:rsidR="00013DCD">
              <w:rPr>
                <w:rFonts w:ascii="Times New Roman" w:hAnsi="Times New Roman"/>
              </w:rPr>
              <w:t>01</w:t>
            </w:r>
            <w:r w:rsidRPr="0056657B">
              <w:rPr>
                <w:rFonts w:ascii="Times New Roman" w:hAnsi="Times New Roman"/>
              </w:rPr>
              <w:t xml:space="preserve"> </w:t>
            </w:r>
            <w:r w:rsidR="00013DCD">
              <w:rPr>
                <w:rFonts w:ascii="Times New Roman" w:hAnsi="Times New Roman"/>
              </w:rPr>
              <w:t>ве</w:t>
            </w:r>
            <w:r w:rsidR="00157A3D" w:rsidRPr="0056657B">
              <w:rPr>
                <w:rFonts w:ascii="Times New Roman" w:hAnsi="Times New Roman"/>
              </w:rPr>
              <w:t>р</w:t>
            </w:r>
            <w:r w:rsidR="00013DCD">
              <w:rPr>
                <w:rFonts w:ascii="Times New Roman" w:hAnsi="Times New Roman"/>
              </w:rPr>
              <w:t>ес</w:t>
            </w:r>
            <w:r w:rsidR="00157A3D" w:rsidRPr="0056657B">
              <w:rPr>
                <w:rFonts w:ascii="Times New Roman" w:hAnsi="Times New Roman"/>
              </w:rPr>
              <w:t>ня</w:t>
            </w:r>
            <w:r w:rsidRPr="0056657B">
              <w:rPr>
                <w:rFonts w:ascii="Times New Roman" w:hAnsi="Times New Roman"/>
              </w:rPr>
              <w:t xml:space="preserve"> 202</w:t>
            </w:r>
            <w:r w:rsidR="00C1235D" w:rsidRPr="0056657B">
              <w:rPr>
                <w:rFonts w:ascii="Times New Roman" w:hAnsi="Times New Roman"/>
                <w:lang w:val="en-US"/>
              </w:rPr>
              <w:t>2</w:t>
            </w:r>
            <w:r w:rsidRPr="0056657B">
              <w:rPr>
                <w:rFonts w:ascii="Times New Roman" w:hAnsi="Times New Roman"/>
              </w:rPr>
              <w:t xml:space="preserve"> року</w:t>
            </w:r>
          </w:p>
        </w:tc>
      </w:tr>
      <w:tr w:rsidR="007759DA" w:rsidRPr="0056657B" w14:paraId="251DF895" w14:textId="77777777" w:rsidTr="00295575">
        <w:trPr>
          <w:trHeight w:val="552"/>
          <w:jc w:val="center"/>
        </w:trPr>
        <w:tc>
          <w:tcPr>
            <w:tcW w:w="5000" w:type="pct"/>
            <w:gridSpan w:val="2"/>
            <w:vAlign w:val="center"/>
          </w:tcPr>
          <w:p w14:paraId="7EAB9F22" w14:textId="7916D548" w:rsidR="007759DA" w:rsidRPr="0056657B" w:rsidRDefault="007759DA" w:rsidP="007759DA">
            <w:pPr>
              <w:autoSpaceDE w:val="0"/>
              <w:autoSpaceDN w:val="0"/>
              <w:adjustRightInd w:val="0"/>
              <w:jc w:val="center"/>
              <w:rPr>
                <w:rFonts w:ascii="Times New Roman" w:hAnsi="Times New Roman"/>
                <w:b/>
              </w:rPr>
            </w:pPr>
            <w:r w:rsidRPr="0056657B">
              <w:rPr>
                <w:rFonts w:ascii="Times New Roman" w:hAnsi="Times New Roman"/>
                <w:b/>
              </w:rPr>
              <w:t>ІІ етап</w:t>
            </w:r>
          </w:p>
          <w:p w14:paraId="147D471E" w14:textId="241E5732" w:rsidR="007759DA" w:rsidRPr="0056657B" w:rsidRDefault="007759DA" w:rsidP="007759DA">
            <w:pPr>
              <w:autoSpaceDE w:val="0"/>
              <w:autoSpaceDN w:val="0"/>
              <w:adjustRightInd w:val="0"/>
              <w:jc w:val="center"/>
              <w:rPr>
                <w:rFonts w:ascii="Times New Roman" w:hAnsi="Times New Roman"/>
                <w:b/>
              </w:rPr>
            </w:pPr>
            <w:r w:rsidRPr="0056657B">
              <w:rPr>
                <w:rFonts w:ascii="Times New Roman" w:hAnsi="Times New Roman"/>
              </w:rPr>
              <w:t>«Підготовка за кошти юридичних та фізичних осіб»</w:t>
            </w:r>
          </w:p>
        </w:tc>
      </w:tr>
      <w:tr w:rsidR="007759DA" w:rsidRPr="0056657B" w14:paraId="00C22181" w14:textId="77777777" w:rsidTr="00295575">
        <w:trPr>
          <w:trHeight w:val="552"/>
          <w:jc w:val="center"/>
        </w:trPr>
        <w:tc>
          <w:tcPr>
            <w:tcW w:w="2500" w:type="pct"/>
            <w:vAlign w:val="center"/>
          </w:tcPr>
          <w:p w14:paraId="09D625D4" w14:textId="6784C599" w:rsidR="007759DA" w:rsidRPr="0056657B" w:rsidRDefault="007759DA" w:rsidP="007759DA">
            <w:pPr>
              <w:autoSpaceDE w:val="0"/>
              <w:autoSpaceDN w:val="0"/>
              <w:adjustRightInd w:val="0"/>
              <w:jc w:val="both"/>
              <w:rPr>
                <w:rFonts w:ascii="Times New Roman" w:hAnsi="Times New Roman"/>
                <w:b/>
                <w:bCs/>
              </w:rPr>
            </w:pPr>
            <w:r w:rsidRPr="0056657B">
              <w:rPr>
                <w:rFonts w:ascii="Times New Roman" w:hAnsi="Times New Roman"/>
              </w:rPr>
              <w:t>Початок прийому заяв і документів</w:t>
            </w:r>
          </w:p>
        </w:tc>
        <w:tc>
          <w:tcPr>
            <w:tcW w:w="2500" w:type="pct"/>
            <w:vAlign w:val="center"/>
          </w:tcPr>
          <w:p w14:paraId="7775E43E" w14:textId="5BA6875C" w:rsidR="007759DA" w:rsidRPr="0056657B" w:rsidRDefault="007759DA" w:rsidP="007759DA">
            <w:pPr>
              <w:autoSpaceDE w:val="0"/>
              <w:autoSpaceDN w:val="0"/>
              <w:adjustRightInd w:val="0"/>
              <w:jc w:val="both"/>
              <w:rPr>
                <w:rFonts w:ascii="Times New Roman" w:hAnsi="Times New Roman"/>
                <w:bCs/>
              </w:rPr>
            </w:pPr>
            <w:r w:rsidRPr="0056657B">
              <w:rPr>
                <w:rFonts w:ascii="Times New Roman" w:hAnsi="Times New Roman"/>
              </w:rPr>
              <w:t>20 лютого 202</w:t>
            </w:r>
            <w:r w:rsidR="00C1235D" w:rsidRPr="0056657B">
              <w:rPr>
                <w:rFonts w:ascii="Times New Roman" w:hAnsi="Times New Roman"/>
                <w:lang w:val="en-US"/>
              </w:rPr>
              <w:t>2</w:t>
            </w:r>
            <w:r w:rsidRPr="0056657B">
              <w:rPr>
                <w:rFonts w:ascii="Times New Roman" w:hAnsi="Times New Roman"/>
              </w:rPr>
              <w:t xml:space="preserve"> року</w:t>
            </w:r>
          </w:p>
        </w:tc>
      </w:tr>
      <w:tr w:rsidR="007759DA" w:rsidRPr="0056657B" w14:paraId="074EC83E" w14:textId="77777777" w:rsidTr="00295575">
        <w:trPr>
          <w:trHeight w:val="552"/>
          <w:jc w:val="center"/>
        </w:trPr>
        <w:tc>
          <w:tcPr>
            <w:tcW w:w="2500" w:type="pct"/>
            <w:vAlign w:val="center"/>
          </w:tcPr>
          <w:p w14:paraId="328BF275" w14:textId="0FF9A607" w:rsidR="007759DA" w:rsidRPr="0056657B" w:rsidRDefault="007759DA" w:rsidP="007759DA">
            <w:pPr>
              <w:autoSpaceDE w:val="0"/>
              <w:autoSpaceDN w:val="0"/>
              <w:adjustRightInd w:val="0"/>
              <w:jc w:val="both"/>
              <w:rPr>
                <w:rFonts w:ascii="Times New Roman" w:hAnsi="Times New Roman"/>
                <w:b/>
                <w:bCs/>
              </w:rPr>
            </w:pPr>
            <w:r w:rsidRPr="0056657B">
              <w:rPr>
                <w:rFonts w:ascii="Times New Roman" w:hAnsi="Times New Roman"/>
              </w:rPr>
              <w:t>Закінчення прийому заяв і документів</w:t>
            </w:r>
          </w:p>
        </w:tc>
        <w:tc>
          <w:tcPr>
            <w:tcW w:w="2500" w:type="pct"/>
            <w:vAlign w:val="center"/>
          </w:tcPr>
          <w:p w14:paraId="3DE14CDE" w14:textId="08839077" w:rsidR="007759DA" w:rsidRPr="0056657B" w:rsidRDefault="007759DA" w:rsidP="007759DA">
            <w:pPr>
              <w:autoSpaceDE w:val="0"/>
              <w:autoSpaceDN w:val="0"/>
              <w:adjustRightInd w:val="0"/>
              <w:jc w:val="both"/>
              <w:rPr>
                <w:rFonts w:ascii="Times New Roman" w:hAnsi="Times New Roman"/>
                <w:bCs/>
              </w:rPr>
            </w:pPr>
            <w:r w:rsidRPr="0056657B">
              <w:rPr>
                <w:rFonts w:ascii="Times New Roman" w:hAnsi="Times New Roman"/>
              </w:rPr>
              <w:t>28 лютого 202</w:t>
            </w:r>
            <w:r w:rsidR="00C1235D" w:rsidRPr="0056657B">
              <w:rPr>
                <w:rFonts w:ascii="Times New Roman" w:hAnsi="Times New Roman"/>
                <w:lang w:val="en-US"/>
              </w:rPr>
              <w:t>2</w:t>
            </w:r>
            <w:r w:rsidRPr="0056657B">
              <w:rPr>
                <w:rFonts w:ascii="Times New Roman" w:hAnsi="Times New Roman"/>
              </w:rPr>
              <w:t xml:space="preserve"> року</w:t>
            </w:r>
          </w:p>
        </w:tc>
      </w:tr>
      <w:tr w:rsidR="007759DA" w:rsidRPr="0056657B" w14:paraId="61C63A45" w14:textId="77777777" w:rsidTr="00295575">
        <w:trPr>
          <w:trHeight w:val="552"/>
          <w:jc w:val="center"/>
        </w:trPr>
        <w:tc>
          <w:tcPr>
            <w:tcW w:w="2500" w:type="pct"/>
            <w:vAlign w:val="center"/>
          </w:tcPr>
          <w:p w14:paraId="74649763" w14:textId="2FDE1351" w:rsidR="007759DA" w:rsidRPr="0056657B" w:rsidRDefault="007759DA" w:rsidP="007759DA">
            <w:pPr>
              <w:autoSpaceDE w:val="0"/>
              <w:autoSpaceDN w:val="0"/>
              <w:adjustRightInd w:val="0"/>
              <w:jc w:val="both"/>
              <w:rPr>
                <w:rFonts w:ascii="Times New Roman" w:hAnsi="Times New Roman"/>
                <w:b/>
                <w:bCs/>
              </w:rPr>
            </w:pPr>
            <w:r w:rsidRPr="0056657B">
              <w:rPr>
                <w:rFonts w:ascii="Times New Roman" w:hAnsi="Times New Roman"/>
              </w:rPr>
              <w:t>Терміни проведення вступних іспитів</w:t>
            </w:r>
          </w:p>
        </w:tc>
        <w:tc>
          <w:tcPr>
            <w:tcW w:w="2500" w:type="pct"/>
            <w:vAlign w:val="center"/>
          </w:tcPr>
          <w:p w14:paraId="521098E4" w14:textId="3C50BD58" w:rsidR="007759DA" w:rsidRPr="0056657B" w:rsidRDefault="007759DA" w:rsidP="007759DA">
            <w:pPr>
              <w:autoSpaceDE w:val="0"/>
              <w:autoSpaceDN w:val="0"/>
              <w:adjustRightInd w:val="0"/>
              <w:jc w:val="both"/>
              <w:rPr>
                <w:rFonts w:ascii="Times New Roman" w:hAnsi="Times New Roman"/>
                <w:bCs/>
              </w:rPr>
            </w:pPr>
            <w:r w:rsidRPr="0056657B">
              <w:rPr>
                <w:rFonts w:ascii="Times New Roman" w:hAnsi="Times New Roman"/>
              </w:rPr>
              <w:t>01 березня – 11 березня 202</w:t>
            </w:r>
            <w:r w:rsidR="00C1235D" w:rsidRPr="0056657B">
              <w:rPr>
                <w:rFonts w:ascii="Times New Roman" w:hAnsi="Times New Roman"/>
                <w:lang w:val="en-US"/>
              </w:rPr>
              <w:t>2</w:t>
            </w:r>
            <w:r w:rsidRPr="0056657B">
              <w:rPr>
                <w:rFonts w:ascii="Times New Roman" w:hAnsi="Times New Roman"/>
              </w:rPr>
              <w:t xml:space="preserve"> року</w:t>
            </w:r>
          </w:p>
        </w:tc>
      </w:tr>
      <w:tr w:rsidR="007759DA" w:rsidRPr="0056657B" w14:paraId="39D8FC74" w14:textId="77777777" w:rsidTr="00295575">
        <w:trPr>
          <w:trHeight w:val="552"/>
          <w:jc w:val="center"/>
        </w:trPr>
        <w:tc>
          <w:tcPr>
            <w:tcW w:w="2500" w:type="pct"/>
            <w:vAlign w:val="center"/>
          </w:tcPr>
          <w:p w14:paraId="0CB641EF" w14:textId="5AB60912" w:rsidR="007759DA" w:rsidRPr="0056657B" w:rsidRDefault="007759DA" w:rsidP="007759DA">
            <w:pPr>
              <w:autoSpaceDE w:val="0"/>
              <w:autoSpaceDN w:val="0"/>
              <w:adjustRightInd w:val="0"/>
              <w:jc w:val="both"/>
              <w:rPr>
                <w:rFonts w:ascii="Times New Roman" w:hAnsi="Times New Roman"/>
                <w:b/>
                <w:bCs/>
              </w:rPr>
            </w:pPr>
            <w:r w:rsidRPr="0056657B">
              <w:rPr>
                <w:rFonts w:ascii="Times New Roman" w:hAnsi="Times New Roman"/>
              </w:rPr>
              <w:t xml:space="preserve">Терміни зарахування вступників за кошти фізичних та юридичних осіб </w:t>
            </w:r>
          </w:p>
        </w:tc>
        <w:tc>
          <w:tcPr>
            <w:tcW w:w="2500" w:type="pct"/>
            <w:vAlign w:val="center"/>
          </w:tcPr>
          <w:p w14:paraId="470C31A2" w14:textId="48329FE9" w:rsidR="007759DA" w:rsidRPr="0056657B" w:rsidRDefault="007759DA" w:rsidP="007759DA">
            <w:pPr>
              <w:autoSpaceDE w:val="0"/>
              <w:autoSpaceDN w:val="0"/>
              <w:adjustRightInd w:val="0"/>
              <w:jc w:val="both"/>
              <w:rPr>
                <w:rFonts w:ascii="Times New Roman" w:hAnsi="Times New Roman"/>
                <w:bCs/>
              </w:rPr>
            </w:pPr>
            <w:r w:rsidRPr="0056657B">
              <w:rPr>
                <w:rFonts w:ascii="Times New Roman" w:hAnsi="Times New Roman"/>
              </w:rPr>
              <w:t>не пізніше 17 березня 202</w:t>
            </w:r>
            <w:r w:rsidR="00C1235D" w:rsidRPr="0056657B">
              <w:rPr>
                <w:rFonts w:ascii="Times New Roman" w:hAnsi="Times New Roman"/>
                <w:lang w:val="en-US"/>
              </w:rPr>
              <w:t>2</w:t>
            </w:r>
            <w:r w:rsidRPr="0056657B">
              <w:rPr>
                <w:rFonts w:ascii="Times New Roman" w:hAnsi="Times New Roman"/>
              </w:rPr>
              <w:t xml:space="preserve"> року</w:t>
            </w:r>
          </w:p>
        </w:tc>
      </w:tr>
    </w:tbl>
    <w:p w14:paraId="62764EE4" w14:textId="77777777" w:rsidR="00D70DF4" w:rsidRPr="0056657B" w:rsidRDefault="00D70DF4" w:rsidP="006E7D72">
      <w:pPr>
        <w:pStyle w:val="16"/>
        <w:autoSpaceDE w:val="0"/>
        <w:autoSpaceDN w:val="0"/>
        <w:adjustRightInd w:val="0"/>
        <w:spacing w:after="0" w:line="240" w:lineRule="auto"/>
        <w:ind w:left="0"/>
        <w:jc w:val="center"/>
        <w:rPr>
          <w:rFonts w:ascii="Times New Roman" w:hAnsi="Times New Roman"/>
          <w:bCs/>
          <w:sz w:val="28"/>
          <w:szCs w:val="28"/>
          <w:lang w:val="uk-UA"/>
        </w:rPr>
      </w:pPr>
    </w:p>
    <w:p w14:paraId="6FBD7A6F" w14:textId="77777777" w:rsidR="00756F6D" w:rsidRPr="0056657B" w:rsidRDefault="00756F6D" w:rsidP="001A3992">
      <w:pPr>
        <w:pStyle w:val="110"/>
      </w:pPr>
      <w:r w:rsidRPr="0056657B">
        <w:t>9.</w:t>
      </w:r>
      <w:r w:rsidR="001A3992" w:rsidRPr="0056657B">
        <w:t> </w:t>
      </w:r>
      <w:r w:rsidRPr="0056657B">
        <w:t>Конкурсний відбір осіб, які вступають на навчання для здобуття освітнього ступеня доктора філософії здійснюється за їх рейтингом.</w:t>
      </w:r>
    </w:p>
    <w:p w14:paraId="530EECF5" w14:textId="77777777" w:rsidR="00756F6D" w:rsidRPr="0056657B" w:rsidRDefault="00756F6D" w:rsidP="006E7D72">
      <w:pPr>
        <w:pStyle w:val="110"/>
      </w:pPr>
      <w:r w:rsidRPr="0056657B">
        <w:t>10.</w:t>
      </w:r>
      <w:r w:rsidR="006E7D72" w:rsidRPr="0056657B">
        <w:t> </w:t>
      </w:r>
      <w:r w:rsidRPr="0056657B">
        <w:t>Рішення про зарахування на навчання для здобуття освітнього ступеня доктора філософії приймається на засіданні Приймальної комісії за рекомендаціями відділу аспірантури і докторантури університету.</w:t>
      </w:r>
    </w:p>
    <w:p w14:paraId="7EA55DEC" w14:textId="77777777" w:rsidR="00756F6D" w:rsidRPr="0056657B" w:rsidRDefault="00756F6D" w:rsidP="006E7D72">
      <w:pPr>
        <w:pStyle w:val="110"/>
      </w:pPr>
      <w:r w:rsidRPr="0056657B">
        <w:t>11.</w:t>
      </w:r>
      <w:r w:rsidR="006E7D72" w:rsidRPr="0056657B">
        <w:t> </w:t>
      </w:r>
      <w:r w:rsidRPr="0056657B">
        <w:t>На підставі рішення Приймальної комісії ректор університету видає наказ про зарахування до складу аспірантів.</w:t>
      </w:r>
    </w:p>
    <w:p w14:paraId="29112EA8" w14:textId="77777777" w:rsidR="00756F6D" w:rsidRPr="0056657B" w:rsidRDefault="00756F6D" w:rsidP="00756F6D">
      <w:pPr>
        <w:pStyle w:val="16"/>
        <w:autoSpaceDE w:val="0"/>
        <w:autoSpaceDN w:val="0"/>
        <w:adjustRightInd w:val="0"/>
        <w:spacing w:after="0" w:line="240" w:lineRule="auto"/>
        <w:ind w:left="0"/>
        <w:jc w:val="center"/>
        <w:rPr>
          <w:rFonts w:ascii="Times New Roman" w:hAnsi="Times New Roman"/>
          <w:bCs/>
          <w:sz w:val="28"/>
          <w:szCs w:val="28"/>
          <w:lang w:val="uk-UA"/>
        </w:rPr>
      </w:pPr>
    </w:p>
    <w:p w14:paraId="1337A9B1" w14:textId="77777777" w:rsidR="00756F6D" w:rsidRPr="0056657B" w:rsidRDefault="00756F6D" w:rsidP="006E7D72">
      <w:pPr>
        <w:pStyle w:val="1"/>
      </w:pPr>
      <w:r w:rsidRPr="0056657B">
        <w:rPr>
          <w:rFonts w:cs="Times New Roman"/>
        </w:rPr>
        <w:t>Організація</w:t>
      </w:r>
      <w:r w:rsidRPr="0056657B">
        <w:t xml:space="preserve"> роботи з прийому документів</w:t>
      </w:r>
    </w:p>
    <w:p w14:paraId="5975A9CA" w14:textId="77777777" w:rsidR="00756F6D" w:rsidRPr="0056657B" w:rsidRDefault="00756F6D" w:rsidP="00845E0D">
      <w:pPr>
        <w:pStyle w:val="110"/>
      </w:pPr>
      <w:r w:rsidRPr="0056657B">
        <w:t>1.</w:t>
      </w:r>
      <w:r w:rsidR="00845E0D" w:rsidRPr="0056657B">
        <w:t> </w:t>
      </w:r>
      <w:r w:rsidRPr="0056657B">
        <w:t>Прийом документів від осіб, які здобули освітній ступень магістра (освітньо-кваліфікаційний рівень спеціаліста) та вступають на навчання для здобуття освітнього ступеня доктора філософії здійснюється відділом аспірантури і докторантури університету у терміни визначені в табл.</w:t>
      </w:r>
      <w:r w:rsidR="00845E0D" w:rsidRPr="0056657B">
        <w:t> </w:t>
      </w:r>
      <w:r w:rsidRPr="0056657B">
        <w:t>1.1 цього Порядку.</w:t>
      </w:r>
    </w:p>
    <w:p w14:paraId="11FF96F5" w14:textId="77777777" w:rsidR="00756F6D" w:rsidRPr="0056657B" w:rsidRDefault="00756F6D" w:rsidP="00845E0D">
      <w:pPr>
        <w:pStyle w:val="110"/>
      </w:pPr>
      <w:r w:rsidRPr="0056657B">
        <w:lastRenderedPageBreak/>
        <w:t>2.</w:t>
      </w:r>
      <w:r w:rsidR="00845E0D" w:rsidRPr="0056657B">
        <w:t> </w:t>
      </w:r>
      <w:r w:rsidRPr="0056657B">
        <w:t>Під час подання заяви вступник пред’являє особисто в оригіналі:</w:t>
      </w:r>
    </w:p>
    <w:p w14:paraId="154EF00D" w14:textId="77777777" w:rsidR="00756F6D" w:rsidRPr="0056657B" w:rsidRDefault="00756F6D" w:rsidP="00845E0D">
      <w:pPr>
        <w:pStyle w:val="11"/>
      </w:pPr>
      <w:r w:rsidRPr="0056657B">
        <w:t>заяву на ім’я ректора університету;</w:t>
      </w:r>
    </w:p>
    <w:p w14:paraId="105BDB4C" w14:textId="77777777" w:rsidR="00756F6D" w:rsidRPr="0056657B" w:rsidRDefault="00257FEC" w:rsidP="00845E0D">
      <w:pPr>
        <w:pStyle w:val="11"/>
      </w:pPr>
      <w:r w:rsidRPr="0056657B">
        <w:t>документ, що посвідчує особу, передбачений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14:paraId="2EF8AB68" w14:textId="77777777" w:rsidR="00756F6D" w:rsidRPr="0056657B" w:rsidRDefault="00257FEC" w:rsidP="00845E0D">
      <w:pPr>
        <w:pStyle w:val="11"/>
      </w:pPr>
      <w:r w:rsidRPr="0056657B">
        <w:rPr>
          <w:rFonts w:cs="Times New Roman"/>
          <w:kern w:val="2"/>
        </w:rPr>
        <w:t>військово-обліковий документ – для військовозобов’язаних (крім випадків, передбачених законодавством);</w:t>
      </w:r>
    </w:p>
    <w:p w14:paraId="14D4827C" w14:textId="77777777" w:rsidR="00756F6D" w:rsidRPr="0056657B" w:rsidRDefault="00756F6D" w:rsidP="00845E0D">
      <w:pPr>
        <w:pStyle w:val="11"/>
      </w:pPr>
      <w:r w:rsidRPr="0056657B">
        <w:t>документ державного зразка (оригінал) про здобутий освітній ступінь (освітньо-кваліфікаційний рівень), на основі якого здійснюється вступ, і додаток до нього (особа, яка подає для вступу до аспірантури диплом, що виданий іноземним вищим навчальним закладом, допускається до вступних випробувань нарівні з іншими особами;</w:t>
      </w:r>
      <w:r w:rsidR="00DB384B" w:rsidRPr="0056657B">
        <w:t xml:space="preserve"> </w:t>
      </w:r>
      <w:r w:rsidRPr="0056657B">
        <w:t>зарахування такого вступника здійснюється в разі успішного складення ним вступних випробувань та прийняття вченою радою університету рішення про визнання його диплома);</w:t>
      </w:r>
    </w:p>
    <w:p w14:paraId="379E9063" w14:textId="77777777" w:rsidR="0014174E" w:rsidRPr="0056657B" w:rsidRDefault="00756F6D" w:rsidP="00845E0D">
      <w:pPr>
        <w:pStyle w:val="11"/>
      </w:pPr>
      <w:r w:rsidRPr="0056657B">
        <w:t>список наукових праць</w:t>
      </w:r>
      <w:r w:rsidR="008A6317" w:rsidRPr="0056657B">
        <w:t>.</w:t>
      </w:r>
    </w:p>
    <w:p w14:paraId="5915E86D" w14:textId="77777777" w:rsidR="00756F6D" w:rsidRPr="0056657B" w:rsidRDefault="00756F6D" w:rsidP="00845E0D">
      <w:pPr>
        <w:pStyle w:val="110"/>
      </w:pPr>
      <w:r w:rsidRPr="0056657B">
        <w:t>3.</w:t>
      </w:r>
      <w:r w:rsidR="00845E0D" w:rsidRPr="0056657B">
        <w:t> </w:t>
      </w:r>
      <w:r w:rsidRPr="0056657B">
        <w:t>До заяви, вступник додає:</w:t>
      </w:r>
    </w:p>
    <w:p w14:paraId="38827BDC" w14:textId="77777777" w:rsidR="00756F6D" w:rsidRPr="0056657B" w:rsidRDefault="00756F6D" w:rsidP="00845E0D">
      <w:pPr>
        <w:pStyle w:val="11"/>
      </w:pPr>
      <w:r w:rsidRPr="0056657B">
        <w:t xml:space="preserve">копію документа, </w:t>
      </w:r>
      <w:r w:rsidR="008A6317" w:rsidRPr="0056657B">
        <w:t>що посвідчує особу, передбачений Законом України «Про Єдиний державний демографічний реєстр та документи, що підтверджують громадянство, посвідчують особу чи її спеціальний статус»</w:t>
      </w:r>
      <w:r w:rsidRPr="0056657B">
        <w:t xml:space="preserve"> (для осіб, які вступають до аспірантури на денну форму </w:t>
      </w:r>
      <w:r w:rsidR="00845E0D" w:rsidRPr="0056657B">
        <w:t xml:space="preserve">здобуття освіти </w:t>
      </w:r>
      <w:r w:rsidRPr="0056657B">
        <w:t>2 екз.);</w:t>
      </w:r>
    </w:p>
    <w:p w14:paraId="00D66DBC" w14:textId="77777777" w:rsidR="00756F6D" w:rsidRPr="0056657B" w:rsidRDefault="00756F6D" w:rsidP="00845E0D">
      <w:pPr>
        <w:pStyle w:val="11"/>
      </w:pPr>
      <w:r w:rsidRPr="0056657B">
        <w:t xml:space="preserve">копію </w:t>
      </w:r>
      <w:r w:rsidR="008A6317" w:rsidRPr="0056657B">
        <w:rPr>
          <w:rFonts w:cs="Times New Roman"/>
          <w:kern w:val="2"/>
        </w:rPr>
        <w:t>військово-облікового документу – для військовозобов’язаних (крім випадків, передбачених законодавством)</w:t>
      </w:r>
      <w:r w:rsidRPr="0056657B">
        <w:t>;</w:t>
      </w:r>
    </w:p>
    <w:p w14:paraId="3D3C6B5C" w14:textId="77777777" w:rsidR="00756F6D" w:rsidRPr="0056657B" w:rsidRDefault="00756F6D" w:rsidP="00845E0D">
      <w:pPr>
        <w:pStyle w:val="11"/>
      </w:pPr>
      <w:r w:rsidRPr="0056657B">
        <w:t>копію документа державного зразка про раніше здобутий освітній ступінь (освітньо-кваліфікаційний рівень), на основі якого здійснюється вступ, і копію додатку до нього;</w:t>
      </w:r>
    </w:p>
    <w:p w14:paraId="6DF78F5E" w14:textId="77777777" w:rsidR="00756F6D" w:rsidRPr="0056657B" w:rsidRDefault="00756F6D" w:rsidP="00845E0D">
      <w:pPr>
        <w:pStyle w:val="11"/>
      </w:pPr>
      <w:r w:rsidRPr="0056657B">
        <w:t>копії документів, які підтверджують навчальні та наукові досягнення вступника (за наявності);</w:t>
      </w:r>
    </w:p>
    <w:p w14:paraId="4D43FF63" w14:textId="77777777" w:rsidR="00756F6D" w:rsidRPr="0056657B" w:rsidRDefault="00756F6D" w:rsidP="00845E0D">
      <w:pPr>
        <w:pStyle w:val="11"/>
      </w:pPr>
      <w:r w:rsidRPr="0056657B">
        <w:t xml:space="preserve">копію довідки про присвоєння ідентифікаційного коду (для осіб, які вступають до аспірантури на денну форму </w:t>
      </w:r>
      <w:r w:rsidR="00845E0D" w:rsidRPr="0056657B">
        <w:t xml:space="preserve">здобуття освіти </w:t>
      </w:r>
      <w:r w:rsidRPr="0056657B">
        <w:t>2 екз.);</w:t>
      </w:r>
    </w:p>
    <w:p w14:paraId="44A944B8" w14:textId="77777777" w:rsidR="00756F6D" w:rsidRPr="0056657B" w:rsidRDefault="00756F6D" w:rsidP="00845E0D">
      <w:pPr>
        <w:pStyle w:val="11"/>
      </w:pPr>
      <w:r w:rsidRPr="0056657B">
        <w:t>особовий листок з відділу кадрів;</w:t>
      </w:r>
    </w:p>
    <w:p w14:paraId="5D20B6C5" w14:textId="77777777" w:rsidR="00C1235D" w:rsidRPr="0056657B" w:rsidRDefault="00756F6D" w:rsidP="00C1235D">
      <w:pPr>
        <w:pStyle w:val="11"/>
      </w:pPr>
      <w:r w:rsidRPr="0056657B">
        <w:t xml:space="preserve">дві кольорові фотокартки розміром </w:t>
      </w:r>
      <w:r w:rsidR="00106051" w:rsidRPr="0056657B">
        <w:rPr>
          <w:noProof/>
          <w:position w:val="-6"/>
        </w:rPr>
        <w:object w:dxaOrig="560" w:dyaOrig="300" w14:anchorId="75473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5.05pt" o:ole="">
            <v:imagedata r:id="rId8" o:title=""/>
          </v:shape>
          <o:OLEObject Type="Embed" ProgID="Equation.DSMT4" ShapeID="_x0000_i1025" DrawAspect="Content" ObjectID="_1720021182" r:id="rId9"/>
        </w:object>
      </w:r>
      <w:r w:rsidRPr="0056657B">
        <w:t xml:space="preserve"> см</w:t>
      </w:r>
      <w:r w:rsidR="00845E0D" w:rsidRPr="0056657B">
        <w:t>;</w:t>
      </w:r>
    </w:p>
    <w:p w14:paraId="71EBE380" w14:textId="4B1085CC" w:rsidR="00756F6D" w:rsidRPr="0056657B" w:rsidRDefault="00845E0D" w:rsidP="00C1235D">
      <w:pPr>
        <w:pStyle w:val="11"/>
      </w:pPr>
      <w:r w:rsidRPr="0056657B">
        <w:t xml:space="preserve"> папк</w:t>
      </w:r>
      <w:r w:rsidR="00C1235D" w:rsidRPr="0056657B">
        <w:t>у</w:t>
      </w:r>
      <w:r w:rsidRPr="0056657B">
        <w:t>-швидкозшивач</w:t>
      </w:r>
      <w:r w:rsidR="00756F6D" w:rsidRPr="0056657B">
        <w:t>.</w:t>
      </w:r>
    </w:p>
    <w:p w14:paraId="0183A183" w14:textId="77777777" w:rsidR="00756F6D" w:rsidRPr="0056657B" w:rsidRDefault="00756F6D" w:rsidP="00845E0D">
      <w:pPr>
        <w:pStyle w:val="110"/>
      </w:pPr>
      <w:r w:rsidRPr="0056657B">
        <w:t>У заяві передбачається згода вступника на обробку персональних даних.</w:t>
      </w:r>
    </w:p>
    <w:p w14:paraId="31D7C361" w14:textId="77777777" w:rsidR="00756F6D" w:rsidRPr="0056657B" w:rsidRDefault="00756F6D" w:rsidP="008A6317">
      <w:pPr>
        <w:pStyle w:val="110"/>
      </w:pPr>
      <w:r w:rsidRPr="0056657B">
        <w:t xml:space="preserve">Інші копії документів подаються вступником, якщо це викликано особливими умовами вступу установленими законодавством, у строки, визначені для прийому документів, але не пізніше строків, установлених у </w:t>
      </w:r>
      <w:r w:rsidRPr="0056657B">
        <w:lastRenderedPageBreak/>
        <w:t>розділі I цього Порядку, для прийняття Приймальною комісією рішення щодо надання вступникам рекомендацій до зарахування.</w:t>
      </w:r>
    </w:p>
    <w:p w14:paraId="3D6F4132" w14:textId="77777777" w:rsidR="00756F6D" w:rsidRPr="0056657B" w:rsidRDefault="00756F6D" w:rsidP="008A6317">
      <w:pPr>
        <w:pStyle w:val="110"/>
      </w:pPr>
      <w:r w:rsidRPr="0056657B">
        <w:t>4.</w:t>
      </w:r>
      <w:r w:rsidR="008A6317" w:rsidRPr="0056657B">
        <w:t> </w:t>
      </w:r>
      <w:r w:rsidRPr="0056657B">
        <w:t>Усі копії документів засвідчуються за оригіналами працівником відділу аспірантури і докторантури університету, або в установленому законодавством порядку. Копії документа, що посвідчує особу та громадянство, військового квитка (посвідчення про приписку) не підлягають засвідченню. Копії документів без пред’явлення оригіналів не приймаються.</w:t>
      </w:r>
    </w:p>
    <w:p w14:paraId="70250226" w14:textId="77777777" w:rsidR="00756F6D" w:rsidRPr="0056657B" w:rsidRDefault="00756F6D" w:rsidP="008A6317">
      <w:pPr>
        <w:pStyle w:val="110"/>
      </w:pPr>
      <w:r w:rsidRPr="0056657B">
        <w:t>5.</w:t>
      </w:r>
      <w:r w:rsidR="008A6317" w:rsidRPr="0056657B">
        <w:t> </w:t>
      </w:r>
      <w:r w:rsidRPr="0056657B">
        <w:t>Особи, які в установлений термін не подали до відділу аспірантура і докторантури вказані документи, участі в конкурсному відборі не беруть.</w:t>
      </w:r>
    </w:p>
    <w:p w14:paraId="56D07260" w14:textId="77777777" w:rsidR="008A6317" w:rsidRPr="0056657B" w:rsidRDefault="008A6317" w:rsidP="008A6317">
      <w:pPr>
        <w:pStyle w:val="16"/>
        <w:autoSpaceDE w:val="0"/>
        <w:autoSpaceDN w:val="0"/>
        <w:adjustRightInd w:val="0"/>
        <w:spacing w:after="0" w:line="240" w:lineRule="auto"/>
        <w:ind w:left="0"/>
        <w:jc w:val="center"/>
        <w:rPr>
          <w:rFonts w:ascii="Times New Roman" w:hAnsi="Times New Roman"/>
          <w:bCs/>
          <w:sz w:val="28"/>
          <w:szCs w:val="28"/>
          <w:lang w:val="uk-UA"/>
        </w:rPr>
      </w:pPr>
    </w:p>
    <w:p w14:paraId="15C0AF69" w14:textId="77777777" w:rsidR="00756F6D" w:rsidRPr="0056657B" w:rsidRDefault="00756F6D" w:rsidP="008A6317">
      <w:pPr>
        <w:pStyle w:val="1"/>
      </w:pPr>
      <w:r w:rsidRPr="0056657B">
        <w:rPr>
          <w:rFonts w:cs="Times New Roman"/>
        </w:rPr>
        <w:t>Організація</w:t>
      </w:r>
      <w:r w:rsidRPr="0056657B">
        <w:t xml:space="preserve"> конкурсного відбору</w:t>
      </w:r>
    </w:p>
    <w:p w14:paraId="1C15FD27" w14:textId="77777777" w:rsidR="00756F6D" w:rsidRPr="0056657B" w:rsidRDefault="00756F6D" w:rsidP="008A6317">
      <w:pPr>
        <w:pStyle w:val="110"/>
      </w:pPr>
      <w:r w:rsidRPr="0056657B">
        <w:t>1.</w:t>
      </w:r>
      <w:r w:rsidR="008A6317" w:rsidRPr="0056657B">
        <w:t> </w:t>
      </w:r>
      <w:r w:rsidRPr="0056657B">
        <w:t>При організації конкурсного відбору відділ аспірантури і докторантури керується Правилами прийому та Положенням про Приймальну комісію.</w:t>
      </w:r>
    </w:p>
    <w:p w14:paraId="1E3FF16E" w14:textId="5D2F584A" w:rsidR="00787F84" w:rsidRPr="0056657B" w:rsidRDefault="007D1E2F" w:rsidP="007D1E2F">
      <w:pPr>
        <w:widowControl/>
        <w:spacing w:line="259" w:lineRule="auto"/>
        <w:ind w:firstLine="709"/>
        <w:jc w:val="both"/>
        <w:rPr>
          <w:rFonts w:ascii="Times New Roman" w:eastAsiaTheme="minorHAnsi" w:hAnsi="Times New Roman" w:cs="Times New Roman"/>
          <w:color w:val="auto"/>
          <w:sz w:val="28"/>
          <w:szCs w:val="28"/>
          <w:lang w:eastAsia="en-US" w:bidi="ar-SA"/>
        </w:rPr>
      </w:pPr>
      <w:r w:rsidRPr="0056657B">
        <w:rPr>
          <w:rFonts w:ascii="Times New Roman" w:eastAsiaTheme="minorHAnsi" w:hAnsi="Times New Roman" w:cs="Times New Roman"/>
          <w:color w:val="auto"/>
          <w:sz w:val="28"/>
          <w:szCs w:val="28"/>
          <w:lang w:eastAsia="en-US" w:bidi="ar-SA"/>
        </w:rPr>
        <w:t xml:space="preserve">2. </w:t>
      </w:r>
      <w:r w:rsidR="00787F84" w:rsidRPr="0056657B">
        <w:rPr>
          <w:rFonts w:ascii="Times New Roman" w:eastAsiaTheme="minorHAnsi" w:hAnsi="Times New Roman" w:cs="Times New Roman"/>
          <w:color w:val="auto"/>
          <w:sz w:val="28"/>
          <w:szCs w:val="28"/>
          <w:lang w:eastAsia="en-US" w:bidi="ar-SA"/>
        </w:rPr>
        <w:t xml:space="preserve">Для конкурсного відбору осіб, які вступають на навчання для здобуття ступеня доктора філософії, зараховуються бали вступних іспитів </w:t>
      </w:r>
      <w:r w:rsidR="009E7DF9" w:rsidRPr="0056657B">
        <w:rPr>
          <w:rFonts w:ascii="Times New Roman" w:eastAsiaTheme="minorHAnsi" w:hAnsi="Times New Roman" w:cs="Times New Roman"/>
          <w:color w:val="auto"/>
          <w:sz w:val="28"/>
          <w:szCs w:val="28"/>
          <w:lang w:eastAsia="en-US" w:bidi="ar-SA"/>
        </w:rPr>
        <w:t>зі</w:t>
      </w:r>
      <w:r w:rsidR="00787F84" w:rsidRPr="0056657B">
        <w:rPr>
          <w:rFonts w:ascii="Times New Roman" w:eastAsiaTheme="minorHAnsi" w:hAnsi="Times New Roman" w:cs="Times New Roman"/>
          <w:color w:val="auto"/>
          <w:sz w:val="28"/>
          <w:szCs w:val="28"/>
          <w:lang w:eastAsia="en-US" w:bidi="ar-SA"/>
        </w:rPr>
        <w:t xml:space="preserve">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 Вступник, який підтвердив свій рівень знання англійської мови дійсним сертифікатом тестів TOEFL, або International English Language Testing System, або сертифікатом Cambridge English Language Assessment (не нижче рівня B2 Загальноєвропейських рекомендацій з мовної освіти чи аналогічного рівня); німецької мови - дійсним сертифікатом TestDaF (не нижче рівня B2 Загальноєвропейських рекомендацій з мовної освіти чи аналогічного рівня); французької мови - дійсним сертифікатом тесту DELF або DALF (не нижче рівня 35 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 Відповідно до Правил прийому закладу вищої освіти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14:paraId="4098CCB2" w14:textId="0F36A88C" w:rsidR="00756F6D" w:rsidRPr="0056657B" w:rsidRDefault="007D1E2F" w:rsidP="007D1E2F">
      <w:pPr>
        <w:pStyle w:val="110"/>
        <w:ind w:firstLine="709"/>
      </w:pPr>
      <w:r w:rsidRPr="0056657B">
        <w:t>3</w:t>
      </w:r>
      <w:r w:rsidR="00787F84" w:rsidRPr="0056657B">
        <w:t xml:space="preserve">. </w:t>
      </w:r>
      <w:r w:rsidR="00756F6D" w:rsidRPr="0056657B">
        <w:t>Програми вступних випробувань оприлюднюються на офіційному веб-сайті СНУ ім. В. Даля (http://snu.edu.ua)</w:t>
      </w:r>
      <w:r w:rsidR="008A6317" w:rsidRPr="0056657B">
        <w:t xml:space="preserve"> </w:t>
      </w:r>
      <w:r w:rsidR="00756F6D" w:rsidRPr="0056657B">
        <w:t>та на інформаційних стендах відділу аспірантури і докторантури університету не пізніше ніж за три місяця до початку прийому документів.</w:t>
      </w:r>
    </w:p>
    <w:p w14:paraId="43CAAE7F" w14:textId="042B2694" w:rsidR="00756F6D" w:rsidRPr="0056657B" w:rsidRDefault="007D1E2F" w:rsidP="00A67108">
      <w:pPr>
        <w:pStyle w:val="110"/>
      </w:pPr>
      <w:r w:rsidRPr="0056657B">
        <w:t>4</w:t>
      </w:r>
      <w:r w:rsidR="00756F6D" w:rsidRPr="0056657B">
        <w:t>.</w:t>
      </w:r>
      <w:r w:rsidR="00A67108" w:rsidRPr="0056657B">
        <w:t> </w:t>
      </w:r>
      <w:r w:rsidR="00756F6D" w:rsidRPr="0056657B">
        <w:t>Послідовність складання вступних іспитів для вступу на навчання для здобуття освітнього ступеня доктора філософії наступна: випробування з фаху; іноземна мова.</w:t>
      </w:r>
    </w:p>
    <w:p w14:paraId="61E20B2D" w14:textId="77777777" w:rsidR="00756F6D" w:rsidRPr="0056657B" w:rsidRDefault="00756F6D" w:rsidP="00A67108">
      <w:pPr>
        <w:pStyle w:val="110"/>
      </w:pPr>
      <w:r w:rsidRPr="0056657B">
        <w:t xml:space="preserve">Додаткові вступні випробування передують вступним іспитам </w:t>
      </w:r>
      <w:r w:rsidR="00A67108" w:rsidRPr="0056657B">
        <w:t xml:space="preserve">зі спеціальності та </w:t>
      </w:r>
      <w:r w:rsidRPr="0056657B">
        <w:t>з іноземної мови. Оцінювання додаткових вступних випробувань відбувається за двобальною шкалою: «</w:t>
      </w:r>
      <w:r w:rsidR="00A67108" w:rsidRPr="0056657B">
        <w:t>склав</w:t>
      </w:r>
      <w:r w:rsidRPr="0056657B">
        <w:t xml:space="preserve">» або «не </w:t>
      </w:r>
      <w:r w:rsidR="00A67108" w:rsidRPr="0056657B">
        <w:t>склав</w:t>
      </w:r>
      <w:r w:rsidRPr="0056657B">
        <w:t xml:space="preserve">». У </w:t>
      </w:r>
      <w:r w:rsidRPr="0056657B">
        <w:lastRenderedPageBreak/>
        <w:t xml:space="preserve">тому випадку, коли за додаткове вступне випробування вступник отримав оцінку «не </w:t>
      </w:r>
      <w:r w:rsidR="00A67108" w:rsidRPr="0056657B">
        <w:t>склав</w:t>
      </w:r>
      <w:r w:rsidRPr="0056657B">
        <w:t xml:space="preserve">», він не допускається до наступного вступного іспиту і позбавляється права брати участь у </w:t>
      </w:r>
      <w:r w:rsidR="00A67108" w:rsidRPr="0056657B">
        <w:t>конкурсному відборі</w:t>
      </w:r>
      <w:r w:rsidRPr="0056657B">
        <w:t>.</w:t>
      </w:r>
    </w:p>
    <w:p w14:paraId="37D3B59C" w14:textId="1CB5561D" w:rsidR="00756F6D" w:rsidRPr="0056657B" w:rsidRDefault="007D1E2F" w:rsidP="005C420D">
      <w:pPr>
        <w:pStyle w:val="110"/>
      </w:pPr>
      <w:r w:rsidRPr="0056657B">
        <w:t>5</w:t>
      </w:r>
      <w:r w:rsidR="00756F6D" w:rsidRPr="0056657B">
        <w:t>.</w:t>
      </w:r>
      <w:r w:rsidR="005C420D" w:rsidRPr="0056657B">
        <w:t> </w:t>
      </w:r>
      <w:r w:rsidR="00756F6D" w:rsidRPr="0056657B">
        <w:t>Конкурсний бал (</w:t>
      </w:r>
      <w:r w:rsidR="00106051" w:rsidRPr="0056657B">
        <w:rPr>
          <w:noProof/>
          <w:position w:val="-4"/>
        </w:rPr>
        <w:object w:dxaOrig="460" w:dyaOrig="279" w14:anchorId="4936B6D4">
          <v:shape id="_x0000_i1026" type="#_x0000_t75" style="width:24.2pt;height:14.5pt" o:ole="">
            <v:imagedata r:id="rId10" o:title=""/>
          </v:shape>
          <o:OLEObject Type="Embed" ProgID="Equation.DSMT4" ShapeID="_x0000_i1026" DrawAspect="Content" ObjectID="_1720021183" r:id="rId11"/>
        </w:object>
      </w:r>
      <w:r w:rsidR="00756F6D" w:rsidRPr="0056657B">
        <w:t>) особи, яка претендує на зарахування на навчання для здобуття освітнього ступеня доктора філософії, формується за формулою:</w:t>
      </w:r>
    </w:p>
    <w:p w14:paraId="4FEAE99A" w14:textId="77777777" w:rsidR="00756F6D" w:rsidRPr="0056657B" w:rsidRDefault="00756F6D" w:rsidP="00FE1285">
      <w:pPr>
        <w:pStyle w:val="110"/>
        <w:ind w:firstLine="0"/>
        <w:jc w:val="center"/>
      </w:pPr>
    </w:p>
    <w:p w14:paraId="0210A12D" w14:textId="77777777" w:rsidR="00756F6D" w:rsidRPr="0056657B" w:rsidRDefault="00106051" w:rsidP="00FE1285">
      <w:pPr>
        <w:pStyle w:val="110"/>
        <w:ind w:firstLine="0"/>
        <w:jc w:val="center"/>
      </w:pPr>
      <w:r w:rsidRPr="0056657B">
        <w:rPr>
          <w:i/>
          <w:noProof/>
          <w:position w:val="-10"/>
        </w:rPr>
        <w:object w:dxaOrig="3200" w:dyaOrig="340" w14:anchorId="5310D189">
          <v:shape id="_x0000_i1027" type="#_x0000_t75" style="width:158.5pt;height:16.65pt" o:ole="">
            <v:imagedata r:id="rId12" o:title=""/>
          </v:shape>
          <o:OLEObject Type="Embed" ProgID="Equation.DSMT4" ShapeID="_x0000_i1027" DrawAspect="Content" ObjectID="_1720021184" r:id="rId13"/>
        </w:object>
      </w:r>
      <w:r w:rsidR="00756F6D" w:rsidRPr="0056657B">
        <w:t>;</w:t>
      </w:r>
    </w:p>
    <w:p w14:paraId="5303E1DC" w14:textId="77777777" w:rsidR="00756F6D" w:rsidRPr="0056657B" w:rsidRDefault="00756F6D" w:rsidP="00FE1285">
      <w:pPr>
        <w:pStyle w:val="110"/>
        <w:ind w:firstLine="0"/>
        <w:jc w:val="center"/>
      </w:pPr>
    </w:p>
    <w:p w14:paraId="56FC9CB3" w14:textId="77777777" w:rsidR="00756F6D" w:rsidRPr="0056657B" w:rsidRDefault="00756F6D" w:rsidP="00FE1285">
      <w:pPr>
        <w:pStyle w:val="110"/>
        <w:ind w:firstLine="0"/>
      </w:pPr>
      <w:r w:rsidRPr="0056657B">
        <w:t xml:space="preserve">де </w:t>
      </w:r>
      <w:r w:rsidR="00106051" w:rsidRPr="0056657B">
        <w:rPr>
          <w:noProof/>
          <w:position w:val="-6"/>
        </w:rPr>
        <w:object w:dxaOrig="440" w:dyaOrig="300" w14:anchorId="47434B89">
          <v:shape id="_x0000_i1028" type="#_x0000_t75" style="width:20.95pt;height:15.05pt" o:ole="">
            <v:imagedata r:id="rId14" o:title=""/>
          </v:shape>
          <o:OLEObject Type="Embed" ProgID="Equation.DSMT4" ShapeID="_x0000_i1028" DrawAspect="Content" ObjectID="_1720021185" r:id="rId15"/>
        </w:object>
      </w:r>
      <w:r w:rsidR="00FE1285" w:rsidRPr="0056657B">
        <w:t xml:space="preserve"> </w:t>
      </w:r>
      <w:r w:rsidRPr="0056657B">
        <w:t>– середній бал (за 100-бальною шкалою) додатка до диплому магістра(спеціаліста);</w:t>
      </w:r>
      <w:r w:rsidR="00DB384B" w:rsidRPr="0056657B">
        <w:t xml:space="preserve"> </w:t>
      </w:r>
      <w:r w:rsidR="00106051" w:rsidRPr="0056657B">
        <w:rPr>
          <w:rFonts w:eastAsia="Calibri"/>
          <w:b/>
          <w:bCs/>
          <w:noProof/>
          <w:position w:val="-10"/>
        </w:rPr>
        <w:object w:dxaOrig="480" w:dyaOrig="340" w14:anchorId="7BB5ADA5">
          <v:shape id="_x0000_i1029" type="#_x0000_t75" style="width:24.2pt;height:16.65pt" o:ole="">
            <v:imagedata r:id="rId16" o:title=""/>
          </v:shape>
          <o:OLEObject Type="Embed" ProgID="Equation.DSMT4" ShapeID="_x0000_i1029" DrawAspect="Content" ObjectID="_1720021186" r:id="rId17"/>
        </w:object>
      </w:r>
      <w:r w:rsidRPr="0056657B">
        <w:rPr>
          <w:bCs/>
        </w:rPr>
        <w:t xml:space="preserve"> –</w:t>
      </w:r>
      <w:r w:rsidRPr="0056657B">
        <w:t xml:space="preserve"> додаткові бали за навчальні та наукові досягнення;</w:t>
      </w:r>
      <w:r w:rsidR="00DB384B" w:rsidRPr="0056657B">
        <w:t xml:space="preserve"> </w:t>
      </w:r>
      <w:r w:rsidR="00106051" w:rsidRPr="0056657B">
        <w:rPr>
          <w:rFonts w:eastAsia="Calibri"/>
          <w:b/>
          <w:bCs/>
          <w:noProof/>
          <w:position w:val="-4"/>
        </w:rPr>
        <w:object w:dxaOrig="620" w:dyaOrig="279" w14:anchorId="03D37BD8">
          <v:shape id="_x0000_i1030" type="#_x0000_t75" style="width:30.65pt;height:14.5pt" o:ole="">
            <v:imagedata r:id="rId18" o:title=""/>
          </v:shape>
          <o:OLEObject Type="Embed" ProgID="Equation.DSMT4" ShapeID="_x0000_i1030" DrawAspect="Content" ObjectID="_1720021187" r:id="rId19"/>
        </w:object>
      </w:r>
      <w:r w:rsidR="00FE1285" w:rsidRPr="0056657B">
        <w:rPr>
          <w:rFonts w:eastAsia="Calibri"/>
          <w:b/>
          <w:bCs/>
        </w:rPr>
        <w:t xml:space="preserve"> </w:t>
      </w:r>
      <w:r w:rsidRPr="0056657B">
        <w:t>– результат вступного випробування з іноземної мови (за 100-бальною шкалою);</w:t>
      </w:r>
      <w:r w:rsidR="00DB384B" w:rsidRPr="0056657B">
        <w:t xml:space="preserve"> </w:t>
      </w:r>
      <w:r w:rsidR="00106051" w:rsidRPr="0056657B">
        <w:rPr>
          <w:rFonts w:eastAsia="Calibri"/>
          <w:b/>
          <w:bCs/>
          <w:noProof/>
          <w:position w:val="-4"/>
        </w:rPr>
        <w:object w:dxaOrig="440" w:dyaOrig="279" w14:anchorId="6342CC55">
          <v:shape id="_x0000_i1031" type="#_x0000_t75" style="width:20.95pt;height:14.5pt" o:ole="">
            <v:imagedata r:id="rId20" o:title=""/>
          </v:shape>
          <o:OLEObject Type="Embed" ProgID="Equation.DSMT4" ShapeID="_x0000_i1031" DrawAspect="Content" ObjectID="_1720021188" r:id="rId21"/>
        </w:object>
      </w:r>
      <w:r w:rsidR="00FE1285" w:rsidRPr="0056657B">
        <w:rPr>
          <w:rFonts w:eastAsia="Calibri"/>
        </w:rPr>
        <w:t xml:space="preserve"> </w:t>
      </w:r>
      <w:r w:rsidRPr="0056657B">
        <w:t>– результат вступного випробування з фаху (за 100-бальною шкалою).</w:t>
      </w:r>
    </w:p>
    <w:p w14:paraId="34145F76" w14:textId="77777777" w:rsidR="00756F6D" w:rsidRPr="0056657B" w:rsidRDefault="00756F6D" w:rsidP="00FE1285">
      <w:pPr>
        <w:pStyle w:val="110"/>
      </w:pPr>
      <w:r w:rsidRPr="0056657B">
        <w:t>6.</w:t>
      </w:r>
      <w:r w:rsidR="00FE1285" w:rsidRPr="0056657B">
        <w:t> </w:t>
      </w:r>
      <w:r w:rsidRPr="0056657B">
        <w:t>При розрахунку середнього балу додатку до диплому враховуються, незалежно від форми контролю (іспит, диференційований залік, залік) усі підсумкові оцінки з навчальних дисциплін, практик (за винятком оцінки з фізичного виховання, оцінок з факультативних дисциплін, якщо вони виділені в додатках до дипломів окремо).</w:t>
      </w:r>
    </w:p>
    <w:p w14:paraId="0C9F02F1" w14:textId="77777777" w:rsidR="00756F6D" w:rsidRPr="0056657B" w:rsidRDefault="00756F6D" w:rsidP="00FE1285">
      <w:pPr>
        <w:pStyle w:val="110"/>
      </w:pPr>
      <w:r w:rsidRPr="0056657B">
        <w:t>7.</w:t>
      </w:r>
      <w:r w:rsidR="00FE1285" w:rsidRPr="0056657B">
        <w:t> </w:t>
      </w:r>
      <w:r w:rsidRPr="0056657B">
        <w:t>Для визначення середнього балу (за 100-бальною шкалою) додатка до диплому магістра (спеціаліста), що не містить оцінок у 100-бальній шкалі, застосовується переведення оцінок додатку до диплома та державної атестації відповідно до табл. 3.1.</w:t>
      </w:r>
    </w:p>
    <w:p w14:paraId="4B409F8E" w14:textId="77777777" w:rsidR="00DB384B" w:rsidRPr="0056657B" w:rsidRDefault="00DB384B" w:rsidP="00FE1285">
      <w:pPr>
        <w:pStyle w:val="110"/>
        <w:ind w:firstLine="0"/>
        <w:jc w:val="center"/>
        <w:rPr>
          <w:sz w:val="22"/>
          <w:szCs w:val="22"/>
        </w:rPr>
      </w:pPr>
    </w:p>
    <w:p w14:paraId="0935F9C8" w14:textId="77777777" w:rsidR="00756F6D" w:rsidRPr="0056657B" w:rsidRDefault="00756F6D" w:rsidP="00756F6D">
      <w:pPr>
        <w:jc w:val="right"/>
        <w:rPr>
          <w:rFonts w:ascii="Times New Roman" w:hAnsi="Times New Roman"/>
          <w:sz w:val="28"/>
          <w:szCs w:val="28"/>
        </w:rPr>
      </w:pPr>
      <w:r w:rsidRPr="0056657B">
        <w:rPr>
          <w:rFonts w:ascii="Times New Roman" w:hAnsi="Times New Roman"/>
          <w:sz w:val="28"/>
          <w:szCs w:val="28"/>
        </w:rPr>
        <w:t>Таблиця 3.1</w:t>
      </w:r>
    </w:p>
    <w:p w14:paraId="76BC3669" w14:textId="77777777" w:rsidR="00756F6D" w:rsidRPr="0056657B" w:rsidRDefault="00756F6D" w:rsidP="00756F6D">
      <w:pPr>
        <w:jc w:val="center"/>
        <w:rPr>
          <w:rFonts w:ascii="Times New Roman" w:hAnsi="Times New Roman"/>
          <w:sz w:val="28"/>
          <w:szCs w:val="28"/>
        </w:rPr>
      </w:pPr>
      <w:r w:rsidRPr="0056657B">
        <w:rPr>
          <w:rFonts w:ascii="Times New Roman" w:hAnsi="Times New Roman"/>
          <w:sz w:val="28"/>
          <w:szCs w:val="28"/>
        </w:rPr>
        <w:t>Переведення оцінок до 100-бальної шкали</w:t>
      </w:r>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8"/>
        <w:gridCol w:w="3549"/>
      </w:tblGrid>
      <w:tr w:rsidR="00756F6D" w:rsidRPr="0056657B" w14:paraId="31712A98" w14:textId="77777777" w:rsidTr="00295575">
        <w:trPr>
          <w:jc w:val="center"/>
        </w:trPr>
        <w:tc>
          <w:tcPr>
            <w:tcW w:w="3886" w:type="dxa"/>
          </w:tcPr>
          <w:p w14:paraId="2D80424C" w14:textId="77777777" w:rsidR="00756F6D" w:rsidRPr="0056657B" w:rsidRDefault="00756F6D" w:rsidP="00295575">
            <w:pPr>
              <w:jc w:val="center"/>
              <w:rPr>
                <w:rFonts w:ascii="Times New Roman" w:hAnsi="Times New Roman"/>
                <w:szCs w:val="28"/>
              </w:rPr>
            </w:pPr>
            <w:r w:rsidRPr="0056657B">
              <w:rPr>
                <w:rFonts w:ascii="Times New Roman" w:hAnsi="Times New Roman"/>
                <w:szCs w:val="28"/>
              </w:rPr>
              <w:t>Оцінка</w:t>
            </w:r>
          </w:p>
        </w:tc>
        <w:tc>
          <w:tcPr>
            <w:tcW w:w="3760" w:type="dxa"/>
          </w:tcPr>
          <w:p w14:paraId="2C7C23AB" w14:textId="77777777" w:rsidR="00756F6D" w:rsidRPr="0056657B" w:rsidRDefault="00756F6D" w:rsidP="00295575">
            <w:pPr>
              <w:jc w:val="center"/>
              <w:rPr>
                <w:rFonts w:ascii="Times New Roman" w:hAnsi="Times New Roman"/>
                <w:szCs w:val="28"/>
              </w:rPr>
            </w:pPr>
            <w:r w:rsidRPr="0056657B">
              <w:rPr>
                <w:rFonts w:ascii="Times New Roman" w:hAnsi="Times New Roman"/>
                <w:szCs w:val="28"/>
              </w:rPr>
              <w:t>100-бальна шкала</w:t>
            </w:r>
          </w:p>
        </w:tc>
      </w:tr>
      <w:tr w:rsidR="00756F6D" w:rsidRPr="0056657B" w14:paraId="71027350" w14:textId="77777777" w:rsidTr="00295575">
        <w:trPr>
          <w:jc w:val="center"/>
        </w:trPr>
        <w:tc>
          <w:tcPr>
            <w:tcW w:w="7646" w:type="dxa"/>
            <w:gridSpan w:val="2"/>
          </w:tcPr>
          <w:p w14:paraId="5D7BCA08" w14:textId="77777777" w:rsidR="00756F6D" w:rsidRPr="0056657B" w:rsidRDefault="00756F6D" w:rsidP="00295575">
            <w:pPr>
              <w:jc w:val="center"/>
              <w:rPr>
                <w:rFonts w:ascii="Times New Roman" w:hAnsi="Times New Roman"/>
                <w:b/>
                <w:szCs w:val="28"/>
              </w:rPr>
            </w:pPr>
            <w:r w:rsidRPr="0056657B">
              <w:rPr>
                <w:rFonts w:ascii="Times New Roman" w:hAnsi="Times New Roman"/>
                <w:b/>
                <w:szCs w:val="28"/>
              </w:rPr>
              <w:t>Оцінка у 4-бальній шкалі</w:t>
            </w:r>
          </w:p>
        </w:tc>
      </w:tr>
      <w:tr w:rsidR="00756F6D" w:rsidRPr="0056657B" w14:paraId="765D9991" w14:textId="77777777" w:rsidTr="00295575">
        <w:trPr>
          <w:jc w:val="center"/>
        </w:trPr>
        <w:tc>
          <w:tcPr>
            <w:tcW w:w="3886" w:type="dxa"/>
          </w:tcPr>
          <w:p w14:paraId="060EBF2C" w14:textId="77777777" w:rsidR="00756F6D" w:rsidRPr="0056657B" w:rsidRDefault="00756F6D" w:rsidP="00295575">
            <w:pPr>
              <w:tabs>
                <w:tab w:val="left" w:pos="2279"/>
              </w:tabs>
              <w:rPr>
                <w:rFonts w:ascii="Times New Roman" w:hAnsi="Times New Roman"/>
                <w:szCs w:val="28"/>
              </w:rPr>
            </w:pPr>
            <w:r w:rsidRPr="0056657B">
              <w:rPr>
                <w:rFonts w:ascii="Times New Roman" w:hAnsi="Times New Roman"/>
                <w:szCs w:val="28"/>
              </w:rPr>
              <w:t>Відмінно</w:t>
            </w:r>
            <w:r w:rsidRPr="0056657B">
              <w:rPr>
                <w:rFonts w:ascii="Times New Roman" w:hAnsi="Times New Roman"/>
                <w:szCs w:val="28"/>
              </w:rPr>
              <w:tab/>
              <w:t>(5)</w:t>
            </w:r>
          </w:p>
        </w:tc>
        <w:tc>
          <w:tcPr>
            <w:tcW w:w="3760" w:type="dxa"/>
          </w:tcPr>
          <w:p w14:paraId="7EC8BF3E" w14:textId="77777777" w:rsidR="00756F6D" w:rsidRPr="0056657B" w:rsidRDefault="00756F6D" w:rsidP="00295575">
            <w:pPr>
              <w:jc w:val="right"/>
              <w:rPr>
                <w:rFonts w:ascii="Times New Roman" w:hAnsi="Times New Roman"/>
                <w:szCs w:val="28"/>
              </w:rPr>
            </w:pPr>
            <w:r w:rsidRPr="0056657B">
              <w:rPr>
                <w:rFonts w:ascii="Times New Roman" w:hAnsi="Times New Roman"/>
                <w:szCs w:val="28"/>
              </w:rPr>
              <w:t>95</w:t>
            </w:r>
          </w:p>
        </w:tc>
      </w:tr>
      <w:tr w:rsidR="00756F6D" w:rsidRPr="0056657B" w14:paraId="23685D6B" w14:textId="77777777" w:rsidTr="00295575">
        <w:trPr>
          <w:jc w:val="center"/>
        </w:trPr>
        <w:tc>
          <w:tcPr>
            <w:tcW w:w="3886" w:type="dxa"/>
          </w:tcPr>
          <w:p w14:paraId="7FD94D2D" w14:textId="77777777" w:rsidR="00756F6D" w:rsidRPr="0056657B" w:rsidRDefault="00756F6D" w:rsidP="00295575">
            <w:pPr>
              <w:tabs>
                <w:tab w:val="left" w:pos="2279"/>
              </w:tabs>
              <w:rPr>
                <w:rFonts w:ascii="Times New Roman" w:hAnsi="Times New Roman"/>
                <w:szCs w:val="28"/>
              </w:rPr>
            </w:pPr>
            <w:r w:rsidRPr="0056657B">
              <w:rPr>
                <w:rFonts w:ascii="Times New Roman" w:hAnsi="Times New Roman"/>
                <w:szCs w:val="28"/>
              </w:rPr>
              <w:t>Добре</w:t>
            </w:r>
            <w:r w:rsidRPr="0056657B">
              <w:rPr>
                <w:rFonts w:ascii="Times New Roman" w:hAnsi="Times New Roman"/>
                <w:szCs w:val="28"/>
              </w:rPr>
              <w:tab/>
              <w:t>(4)</w:t>
            </w:r>
          </w:p>
        </w:tc>
        <w:tc>
          <w:tcPr>
            <w:tcW w:w="3760" w:type="dxa"/>
          </w:tcPr>
          <w:p w14:paraId="4E72C124" w14:textId="77777777" w:rsidR="00756F6D" w:rsidRPr="0056657B" w:rsidRDefault="00756F6D" w:rsidP="00295575">
            <w:pPr>
              <w:jc w:val="right"/>
              <w:rPr>
                <w:rFonts w:ascii="Times New Roman" w:hAnsi="Times New Roman"/>
                <w:szCs w:val="28"/>
              </w:rPr>
            </w:pPr>
            <w:r w:rsidRPr="0056657B">
              <w:rPr>
                <w:rFonts w:ascii="Times New Roman" w:hAnsi="Times New Roman"/>
                <w:szCs w:val="28"/>
              </w:rPr>
              <w:t>82</w:t>
            </w:r>
          </w:p>
        </w:tc>
      </w:tr>
      <w:tr w:rsidR="00756F6D" w:rsidRPr="0056657B" w14:paraId="17ADE353" w14:textId="77777777" w:rsidTr="00295575">
        <w:trPr>
          <w:jc w:val="center"/>
        </w:trPr>
        <w:tc>
          <w:tcPr>
            <w:tcW w:w="3886" w:type="dxa"/>
          </w:tcPr>
          <w:p w14:paraId="75D49574" w14:textId="77777777" w:rsidR="00756F6D" w:rsidRPr="0056657B" w:rsidRDefault="00756F6D" w:rsidP="00295575">
            <w:pPr>
              <w:tabs>
                <w:tab w:val="left" w:pos="2279"/>
              </w:tabs>
              <w:rPr>
                <w:rFonts w:ascii="Times New Roman" w:hAnsi="Times New Roman"/>
                <w:szCs w:val="28"/>
              </w:rPr>
            </w:pPr>
            <w:r w:rsidRPr="0056657B">
              <w:rPr>
                <w:rFonts w:ascii="Times New Roman" w:hAnsi="Times New Roman"/>
                <w:szCs w:val="28"/>
              </w:rPr>
              <w:t>Задовільно</w:t>
            </w:r>
            <w:r w:rsidRPr="0056657B">
              <w:rPr>
                <w:rFonts w:ascii="Times New Roman" w:hAnsi="Times New Roman"/>
                <w:szCs w:val="28"/>
              </w:rPr>
              <w:tab/>
              <w:t>(3)</w:t>
            </w:r>
          </w:p>
        </w:tc>
        <w:tc>
          <w:tcPr>
            <w:tcW w:w="3760" w:type="dxa"/>
          </w:tcPr>
          <w:p w14:paraId="77767D32" w14:textId="77777777" w:rsidR="00756F6D" w:rsidRPr="0056657B" w:rsidRDefault="00756F6D" w:rsidP="00295575">
            <w:pPr>
              <w:jc w:val="right"/>
              <w:rPr>
                <w:rFonts w:ascii="Times New Roman" w:hAnsi="Times New Roman"/>
                <w:szCs w:val="28"/>
              </w:rPr>
            </w:pPr>
            <w:r w:rsidRPr="0056657B">
              <w:rPr>
                <w:rFonts w:ascii="Times New Roman" w:hAnsi="Times New Roman"/>
                <w:szCs w:val="28"/>
              </w:rPr>
              <w:t>67</w:t>
            </w:r>
          </w:p>
        </w:tc>
      </w:tr>
      <w:tr w:rsidR="00756F6D" w:rsidRPr="0056657B" w14:paraId="037A2575" w14:textId="77777777" w:rsidTr="00295575">
        <w:trPr>
          <w:jc w:val="center"/>
        </w:trPr>
        <w:tc>
          <w:tcPr>
            <w:tcW w:w="7646" w:type="dxa"/>
            <w:gridSpan w:val="2"/>
          </w:tcPr>
          <w:p w14:paraId="04F699E2" w14:textId="77777777" w:rsidR="00756F6D" w:rsidRPr="0056657B" w:rsidRDefault="00756F6D" w:rsidP="00295575">
            <w:pPr>
              <w:jc w:val="center"/>
              <w:rPr>
                <w:rFonts w:ascii="Times New Roman" w:hAnsi="Times New Roman"/>
                <w:szCs w:val="28"/>
              </w:rPr>
            </w:pPr>
            <w:r w:rsidRPr="0056657B">
              <w:rPr>
                <w:rFonts w:ascii="Times New Roman" w:hAnsi="Times New Roman"/>
                <w:b/>
                <w:szCs w:val="28"/>
              </w:rPr>
              <w:t>Оцінка у 2-бальній шкалі</w:t>
            </w:r>
          </w:p>
        </w:tc>
      </w:tr>
      <w:tr w:rsidR="00756F6D" w:rsidRPr="0056657B" w14:paraId="6036E999" w14:textId="77777777" w:rsidTr="00295575">
        <w:trPr>
          <w:jc w:val="center"/>
        </w:trPr>
        <w:tc>
          <w:tcPr>
            <w:tcW w:w="3886" w:type="dxa"/>
          </w:tcPr>
          <w:p w14:paraId="7FFBAF60" w14:textId="77777777" w:rsidR="00756F6D" w:rsidRPr="0056657B" w:rsidRDefault="00756F6D" w:rsidP="00295575">
            <w:pPr>
              <w:rPr>
                <w:rFonts w:ascii="Times New Roman" w:hAnsi="Times New Roman"/>
                <w:szCs w:val="28"/>
              </w:rPr>
            </w:pPr>
            <w:r w:rsidRPr="0056657B">
              <w:rPr>
                <w:rFonts w:ascii="Times New Roman" w:hAnsi="Times New Roman"/>
                <w:szCs w:val="28"/>
              </w:rPr>
              <w:t>Зараховано</w:t>
            </w:r>
          </w:p>
        </w:tc>
        <w:tc>
          <w:tcPr>
            <w:tcW w:w="3760" w:type="dxa"/>
          </w:tcPr>
          <w:p w14:paraId="7583E6B7" w14:textId="77777777" w:rsidR="00756F6D" w:rsidRPr="0056657B" w:rsidRDefault="00756F6D" w:rsidP="00295575">
            <w:pPr>
              <w:jc w:val="right"/>
              <w:rPr>
                <w:rFonts w:ascii="Times New Roman" w:hAnsi="Times New Roman"/>
                <w:szCs w:val="28"/>
              </w:rPr>
            </w:pPr>
            <w:r w:rsidRPr="0056657B">
              <w:rPr>
                <w:rFonts w:ascii="Times New Roman" w:hAnsi="Times New Roman"/>
                <w:szCs w:val="28"/>
              </w:rPr>
              <w:t>75</w:t>
            </w:r>
          </w:p>
        </w:tc>
      </w:tr>
      <w:tr w:rsidR="00756F6D" w:rsidRPr="0056657B" w14:paraId="34F02414" w14:textId="77777777" w:rsidTr="00295575">
        <w:trPr>
          <w:jc w:val="center"/>
        </w:trPr>
        <w:tc>
          <w:tcPr>
            <w:tcW w:w="7646" w:type="dxa"/>
            <w:gridSpan w:val="2"/>
          </w:tcPr>
          <w:p w14:paraId="35AC7ACF" w14:textId="77777777" w:rsidR="00756F6D" w:rsidRPr="0056657B" w:rsidRDefault="00756F6D" w:rsidP="00295575">
            <w:pPr>
              <w:jc w:val="center"/>
              <w:rPr>
                <w:rFonts w:ascii="Times New Roman" w:hAnsi="Times New Roman"/>
                <w:b/>
                <w:szCs w:val="28"/>
              </w:rPr>
            </w:pPr>
            <w:r w:rsidRPr="0056657B">
              <w:rPr>
                <w:rFonts w:ascii="Times New Roman" w:hAnsi="Times New Roman"/>
                <w:b/>
                <w:szCs w:val="28"/>
              </w:rPr>
              <w:t>Оцінка за шкалою ЕСTS</w:t>
            </w:r>
          </w:p>
        </w:tc>
      </w:tr>
      <w:tr w:rsidR="00756F6D" w:rsidRPr="0056657B" w14:paraId="2DD9CDB8" w14:textId="77777777" w:rsidTr="00295575">
        <w:trPr>
          <w:jc w:val="center"/>
        </w:trPr>
        <w:tc>
          <w:tcPr>
            <w:tcW w:w="3886" w:type="dxa"/>
          </w:tcPr>
          <w:p w14:paraId="7BA4D4AD" w14:textId="77777777" w:rsidR="00756F6D" w:rsidRPr="0056657B" w:rsidRDefault="00756F6D" w:rsidP="00295575">
            <w:pPr>
              <w:rPr>
                <w:rFonts w:ascii="Times New Roman" w:hAnsi="Times New Roman"/>
                <w:szCs w:val="28"/>
              </w:rPr>
            </w:pPr>
            <w:r w:rsidRPr="0056657B">
              <w:rPr>
                <w:rFonts w:ascii="Times New Roman" w:hAnsi="Times New Roman"/>
                <w:szCs w:val="28"/>
              </w:rPr>
              <w:t>А</w:t>
            </w:r>
          </w:p>
        </w:tc>
        <w:tc>
          <w:tcPr>
            <w:tcW w:w="3760" w:type="dxa"/>
          </w:tcPr>
          <w:p w14:paraId="7D7FE0A3" w14:textId="77777777" w:rsidR="00756F6D" w:rsidRPr="0056657B" w:rsidRDefault="00756F6D" w:rsidP="00295575">
            <w:pPr>
              <w:jc w:val="right"/>
              <w:rPr>
                <w:rFonts w:ascii="Times New Roman" w:hAnsi="Times New Roman"/>
                <w:szCs w:val="28"/>
              </w:rPr>
            </w:pPr>
            <w:r w:rsidRPr="0056657B">
              <w:rPr>
                <w:rFonts w:ascii="Times New Roman" w:hAnsi="Times New Roman"/>
                <w:szCs w:val="28"/>
              </w:rPr>
              <w:t>95</w:t>
            </w:r>
          </w:p>
        </w:tc>
      </w:tr>
      <w:tr w:rsidR="00756F6D" w:rsidRPr="0056657B" w14:paraId="32928165" w14:textId="77777777" w:rsidTr="00295575">
        <w:trPr>
          <w:jc w:val="center"/>
        </w:trPr>
        <w:tc>
          <w:tcPr>
            <w:tcW w:w="3886" w:type="dxa"/>
          </w:tcPr>
          <w:p w14:paraId="17B5D31A" w14:textId="77777777" w:rsidR="00756F6D" w:rsidRPr="0056657B" w:rsidRDefault="00756F6D" w:rsidP="00295575">
            <w:pPr>
              <w:rPr>
                <w:rFonts w:ascii="Times New Roman" w:hAnsi="Times New Roman"/>
                <w:szCs w:val="28"/>
              </w:rPr>
            </w:pPr>
            <w:r w:rsidRPr="0056657B">
              <w:rPr>
                <w:rFonts w:ascii="Times New Roman" w:hAnsi="Times New Roman"/>
                <w:szCs w:val="28"/>
              </w:rPr>
              <w:t>В</w:t>
            </w:r>
          </w:p>
        </w:tc>
        <w:tc>
          <w:tcPr>
            <w:tcW w:w="3760" w:type="dxa"/>
          </w:tcPr>
          <w:p w14:paraId="35705C52" w14:textId="77777777" w:rsidR="00756F6D" w:rsidRPr="0056657B" w:rsidRDefault="00756F6D" w:rsidP="00295575">
            <w:pPr>
              <w:jc w:val="right"/>
              <w:rPr>
                <w:rFonts w:ascii="Times New Roman" w:hAnsi="Times New Roman"/>
                <w:szCs w:val="28"/>
              </w:rPr>
            </w:pPr>
            <w:r w:rsidRPr="0056657B">
              <w:rPr>
                <w:rFonts w:ascii="Times New Roman" w:hAnsi="Times New Roman"/>
                <w:szCs w:val="28"/>
              </w:rPr>
              <w:t>87</w:t>
            </w:r>
          </w:p>
        </w:tc>
      </w:tr>
      <w:tr w:rsidR="00756F6D" w:rsidRPr="0056657B" w14:paraId="4E4F4B38" w14:textId="77777777" w:rsidTr="00295575">
        <w:trPr>
          <w:jc w:val="center"/>
        </w:trPr>
        <w:tc>
          <w:tcPr>
            <w:tcW w:w="3886" w:type="dxa"/>
          </w:tcPr>
          <w:p w14:paraId="397ABDBC" w14:textId="77777777" w:rsidR="00756F6D" w:rsidRPr="0056657B" w:rsidRDefault="00756F6D" w:rsidP="00295575">
            <w:pPr>
              <w:rPr>
                <w:rFonts w:ascii="Times New Roman" w:hAnsi="Times New Roman"/>
                <w:szCs w:val="28"/>
              </w:rPr>
            </w:pPr>
            <w:r w:rsidRPr="0056657B">
              <w:rPr>
                <w:rFonts w:ascii="Times New Roman" w:hAnsi="Times New Roman"/>
                <w:szCs w:val="28"/>
              </w:rPr>
              <w:t>С</w:t>
            </w:r>
          </w:p>
        </w:tc>
        <w:tc>
          <w:tcPr>
            <w:tcW w:w="3760" w:type="dxa"/>
          </w:tcPr>
          <w:p w14:paraId="34CD980F" w14:textId="77777777" w:rsidR="00756F6D" w:rsidRPr="0056657B" w:rsidRDefault="00756F6D" w:rsidP="00295575">
            <w:pPr>
              <w:jc w:val="right"/>
              <w:rPr>
                <w:rFonts w:ascii="Times New Roman" w:hAnsi="Times New Roman"/>
                <w:szCs w:val="28"/>
              </w:rPr>
            </w:pPr>
            <w:r w:rsidRPr="0056657B">
              <w:rPr>
                <w:rFonts w:ascii="Times New Roman" w:hAnsi="Times New Roman"/>
                <w:szCs w:val="28"/>
              </w:rPr>
              <w:t>80</w:t>
            </w:r>
          </w:p>
        </w:tc>
      </w:tr>
      <w:tr w:rsidR="00756F6D" w:rsidRPr="0056657B" w14:paraId="4214419F" w14:textId="77777777" w:rsidTr="00295575">
        <w:trPr>
          <w:jc w:val="center"/>
        </w:trPr>
        <w:tc>
          <w:tcPr>
            <w:tcW w:w="3886" w:type="dxa"/>
          </w:tcPr>
          <w:p w14:paraId="53058007" w14:textId="77777777" w:rsidR="00756F6D" w:rsidRPr="0056657B" w:rsidRDefault="00756F6D" w:rsidP="00295575">
            <w:pPr>
              <w:rPr>
                <w:rFonts w:ascii="Times New Roman" w:hAnsi="Times New Roman"/>
                <w:szCs w:val="28"/>
              </w:rPr>
            </w:pPr>
            <w:r w:rsidRPr="0056657B">
              <w:rPr>
                <w:rFonts w:ascii="Times New Roman" w:hAnsi="Times New Roman"/>
                <w:szCs w:val="28"/>
              </w:rPr>
              <w:t>D</w:t>
            </w:r>
          </w:p>
        </w:tc>
        <w:tc>
          <w:tcPr>
            <w:tcW w:w="3760" w:type="dxa"/>
          </w:tcPr>
          <w:p w14:paraId="150D80D6" w14:textId="77777777" w:rsidR="00756F6D" w:rsidRPr="0056657B" w:rsidRDefault="00756F6D" w:rsidP="00295575">
            <w:pPr>
              <w:jc w:val="right"/>
              <w:rPr>
                <w:rFonts w:ascii="Times New Roman" w:hAnsi="Times New Roman"/>
                <w:szCs w:val="28"/>
              </w:rPr>
            </w:pPr>
            <w:r w:rsidRPr="0056657B">
              <w:rPr>
                <w:rFonts w:ascii="Times New Roman" w:hAnsi="Times New Roman"/>
                <w:szCs w:val="28"/>
              </w:rPr>
              <w:t>70</w:t>
            </w:r>
          </w:p>
        </w:tc>
      </w:tr>
      <w:tr w:rsidR="00756F6D" w:rsidRPr="0056657B" w14:paraId="057F4BF7" w14:textId="77777777" w:rsidTr="00295575">
        <w:trPr>
          <w:jc w:val="center"/>
        </w:trPr>
        <w:tc>
          <w:tcPr>
            <w:tcW w:w="3886" w:type="dxa"/>
          </w:tcPr>
          <w:p w14:paraId="1E264D3A" w14:textId="77777777" w:rsidR="00756F6D" w:rsidRPr="0056657B" w:rsidRDefault="00756F6D" w:rsidP="00295575">
            <w:pPr>
              <w:rPr>
                <w:rFonts w:ascii="Times New Roman" w:hAnsi="Times New Roman"/>
                <w:szCs w:val="28"/>
              </w:rPr>
            </w:pPr>
            <w:r w:rsidRPr="0056657B">
              <w:rPr>
                <w:rFonts w:ascii="Times New Roman" w:hAnsi="Times New Roman"/>
                <w:szCs w:val="28"/>
              </w:rPr>
              <w:t>E</w:t>
            </w:r>
          </w:p>
        </w:tc>
        <w:tc>
          <w:tcPr>
            <w:tcW w:w="3760" w:type="dxa"/>
          </w:tcPr>
          <w:p w14:paraId="3E6D6317" w14:textId="77777777" w:rsidR="00756F6D" w:rsidRPr="0056657B" w:rsidRDefault="00756F6D" w:rsidP="00295575">
            <w:pPr>
              <w:jc w:val="right"/>
              <w:rPr>
                <w:rFonts w:ascii="Times New Roman" w:hAnsi="Times New Roman"/>
                <w:szCs w:val="28"/>
              </w:rPr>
            </w:pPr>
            <w:r w:rsidRPr="0056657B">
              <w:rPr>
                <w:rFonts w:ascii="Times New Roman" w:hAnsi="Times New Roman"/>
                <w:szCs w:val="28"/>
              </w:rPr>
              <w:t>62</w:t>
            </w:r>
          </w:p>
        </w:tc>
      </w:tr>
    </w:tbl>
    <w:p w14:paraId="7F91F7B4" w14:textId="77777777" w:rsidR="00DB384B" w:rsidRPr="0056657B" w:rsidRDefault="00DB384B" w:rsidP="00FE1285">
      <w:pPr>
        <w:pStyle w:val="110"/>
        <w:ind w:firstLine="0"/>
        <w:jc w:val="center"/>
        <w:rPr>
          <w:sz w:val="22"/>
          <w:szCs w:val="22"/>
        </w:rPr>
      </w:pPr>
    </w:p>
    <w:p w14:paraId="1DD89E57" w14:textId="77777777" w:rsidR="00756F6D" w:rsidRPr="0056657B" w:rsidRDefault="00756F6D" w:rsidP="00FE1285">
      <w:pPr>
        <w:pStyle w:val="110"/>
      </w:pPr>
      <w:r w:rsidRPr="0056657B">
        <w:t>8.</w:t>
      </w:r>
      <w:r w:rsidR="00FE1285" w:rsidRPr="0056657B">
        <w:t> </w:t>
      </w:r>
      <w:r w:rsidRPr="0056657B">
        <w:t>Знання та вміння, продемонстровані вступником на вступних випробуваннях незалежно від форми проведення, оцінюються за прийнятою в університеті 100-бальною шкалою. Особи, які набрали на будь-якому вступному випробуванні менш ніж 60 балів, позбавляються права участі в наступному вступному випробуванні та в конкурсі.</w:t>
      </w:r>
    </w:p>
    <w:p w14:paraId="1A3F4374" w14:textId="77777777" w:rsidR="00756F6D" w:rsidRPr="0056657B" w:rsidRDefault="00756F6D" w:rsidP="001115DC">
      <w:pPr>
        <w:pStyle w:val="110"/>
        <w:widowControl w:val="0"/>
      </w:pPr>
      <w:r w:rsidRPr="0056657B">
        <w:t xml:space="preserve">Апеляції на результати вступних випробувань з іноземної мови та фаху </w:t>
      </w:r>
      <w:r w:rsidRPr="0056657B">
        <w:lastRenderedPageBreak/>
        <w:t>розглядаються Апеляційною комісією СНУ</w:t>
      </w:r>
      <w:r w:rsidRPr="0056657B">
        <w:rPr>
          <w:lang w:val="en-US"/>
        </w:rPr>
        <w:t> </w:t>
      </w:r>
      <w:r w:rsidRPr="0056657B">
        <w:t>ім.</w:t>
      </w:r>
      <w:r w:rsidRPr="0056657B">
        <w:rPr>
          <w:lang w:val="en-US"/>
        </w:rPr>
        <w:t> </w:t>
      </w:r>
      <w:r w:rsidRPr="0056657B">
        <w:t>В.</w:t>
      </w:r>
      <w:r w:rsidRPr="0056657B">
        <w:rPr>
          <w:lang w:val="en-US"/>
        </w:rPr>
        <w:t> </w:t>
      </w:r>
      <w:r w:rsidRPr="0056657B">
        <w:t>Даля відповідно до Додатку 8 до Правил прийому.</w:t>
      </w:r>
    </w:p>
    <w:p w14:paraId="080B7670" w14:textId="77777777" w:rsidR="00756F6D" w:rsidRPr="0056657B" w:rsidRDefault="00756F6D" w:rsidP="001115DC">
      <w:pPr>
        <w:pStyle w:val="110"/>
      </w:pPr>
      <w:r w:rsidRPr="0056657B">
        <w:t>9.</w:t>
      </w:r>
      <w:r w:rsidR="001115DC" w:rsidRPr="0056657B">
        <w:t> </w:t>
      </w:r>
      <w:r w:rsidRPr="0056657B">
        <w:t>Нарахування додаткових балів за навчальні та наукові досягнення відбувається на підставі документально підтверджених результатів. Оцінювання певних видів навчальних та наукових досягнень в балах наводиться в табл. 3.2.</w:t>
      </w:r>
    </w:p>
    <w:p w14:paraId="3ACB4A21" w14:textId="3BEF19C8" w:rsidR="00DB384B" w:rsidRPr="0056657B" w:rsidRDefault="00DB384B" w:rsidP="001115DC">
      <w:pPr>
        <w:pStyle w:val="110"/>
        <w:ind w:firstLine="0"/>
        <w:jc w:val="center"/>
        <w:rPr>
          <w:sz w:val="21"/>
          <w:szCs w:val="21"/>
        </w:rPr>
      </w:pPr>
    </w:p>
    <w:p w14:paraId="5EBCF308" w14:textId="11C470E5" w:rsidR="0056657B" w:rsidRPr="0056657B" w:rsidRDefault="0056657B" w:rsidP="001115DC">
      <w:pPr>
        <w:pStyle w:val="110"/>
        <w:ind w:firstLine="0"/>
        <w:jc w:val="center"/>
        <w:rPr>
          <w:sz w:val="21"/>
          <w:szCs w:val="21"/>
        </w:rPr>
      </w:pPr>
    </w:p>
    <w:p w14:paraId="382BC5C0" w14:textId="77777777" w:rsidR="0056657B" w:rsidRPr="0056657B" w:rsidRDefault="0056657B" w:rsidP="001115DC">
      <w:pPr>
        <w:pStyle w:val="110"/>
        <w:ind w:firstLine="0"/>
        <w:jc w:val="center"/>
        <w:rPr>
          <w:sz w:val="21"/>
          <w:szCs w:val="21"/>
        </w:rPr>
      </w:pPr>
    </w:p>
    <w:p w14:paraId="23E7AA9C" w14:textId="77777777" w:rsidR="00756F6D" w:rsidRPr="0056657B" w:rsidRDefault="00756F6D" w:rsidP="00756F6D">
      <w:pPr>
        <w:jc w:val="right"/>
        <w:rPr>
          <w:rFonts w:ascii="Times New Roman" w:hAnsi="Times New Roman"/>
          <w:sz w:val="28"/>
          <w:szCs w:val="28"/>
        </w:rPr>
      </w:pPr>
      <w:r w:rsidRPr="0056657B">
        <w:rPr>
          <w:rFonts w:ascii="Times New Roman" w:hAnsi="Times New Roman"/>
          <w:sz w:val="28"/>
          <w:szCs w:val="28"/>
        </w:rPr>
        <w:t>Таблиця 3.2</w:t>
      </w:r>
    </w:p>
    <w:p w14:paraId="0988D541" w14:textId="77777777" w:rsidR="00756F6D" w:rsidRPr="0056657B" w:rsidRDefault="00756F6D" w:rsidP="00756F6D">
      <w:pPr>
        <w:jc w:val="center"/>
        <w:rPr>
          <w:rFonts w:ascii="Times New Roman" w:hAnsi="Times New Roman"/>
          <w:sz w:val="28"/>
          <w:szCs w:val="28"/>
        </w:rPr>
      </w:pPr>
      <w:r w:rsidRPr="0056657B">
        <w:rPr>
          <w:rFonts w:ascii="Times New Roman" w:hAnsi="Times New Roman"/>
          <w:sz w:val="28"/>
          <w:szCs w:val="28"/>
        </w:rPr>
        <w:t>Порядок нарахування додаткових балів за навчальні/наукові досягнення вступників на навчання для здобуття освітнього ступеня доктора філософії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1984"/>
        <w:gridCol w:w="2036"/>
      </w:tblGrid>
      <w:tr w:rsidR="00756F6D" w:rsidRPr="0056657B" w14:paraId="0F6A554C" w14:textId="77777777" w:rsidTr="00295575">
        <w:trPr>
          <w:jc w:val="center"/>
        </w:trPr>
        <w:tc>
          <w:tcPr>
            <w:tcW w:w="5382" w:type="dxa"/>
            <w:vAlign w:val="center"/>
          </w:tcPr>
          <w:p w14:paraId="6169C307" w14:textId="77777777" w:rsidR="00756F6D" w:rsidRPr="0056657B" w:rsidRDefault="00756F6D" w:rsidP="00295575">
            <w:pPr>
              <w:autoSpaceDE w:val="0"/>
              <w:autoSpaceDN w:val="0"/>
              <w:adjustRightInd w:val="0"/>
              <w:jc w:val="center"/>
              <w:rPr>
                <w:rFonts w:ascii="Times New Roman" w:hAnsi="Times New Roman"/>
                <w:bCs/>
              </w:rPr>
            </w:pPr>
            <w:r w:rsidRPr="0056657B">
              <w:rPr>
                <w:rFonts w:ascii="Times New Roman" w:hAnsi="Times New Roman"/>
                <w:bCs/>
              </w:rPr>
              <w:t>Навчальні та наукові досягнення</w:t>
            </w:r>
          </w:p>
        </w:tc>
        <w:tc>
          <w:tcPr>
            <w:tcW w:w="1984" w:type="dxa"/>
            <w:vAlign w:val="center"/>
          </w:tcPr>
          <w:p w14:paraId="316BC806" w14:textId="77777777" w:rsidR="00756F6D" w:rsidRPr="0056657B" w:rsidRDefault="00756F6D" w:rsidP="00295575">
            <w:pPr>
              <w:autoSpaceDE w:val="0"/>
              <w:autoSpaceDN w:val="0"/>
              <w:adjustRightInd w:val="0"/>
              <w:jc w:val="center"/>
              <w:rPr>
                <w:rFonts w:ascii="Times New Roman" w:hAnsi="Times New Roman"/>
                <w:bCs/>
              </w:rPr>
            </w:pPr>
            <w:r w:rsidRPr="0056657B">
              <w:rPr>
                <w:rFonts w:ascii="Times New Roman" w:hAnsi="Times New Roman"/>
                <w:bCs/>
              </w:rPr>
              <w:t>Код</w:t>
            </w:r>
          </w:p>
        </w:tc>
        <w:tc>
          <w:tcPr>
            <w:tcW w:w="2036" w:type="dxa"/>
            <w:vAlign w:val="center"/>
          </w:tcPr>
          <w:p w14:paraId="0EE557EA" w14:textId="77777777" w:rsidR="00756F6D" w:rsidRPr="0056657B" w:rsidRDefault="00756F6D" w:rsidP="00295575">
            <w:pPr>
              <w:autoSpaceDE w:val="0"/>
              <w:autoSpaceDN w:val="0"/>
              <w:adjustRightInd w:val="0"/>
              <w:jc w:val="center"/>
              <w:rPr>
                <w:rFonts w:ascii="Times New Roman" w:hAnsi="Times New Roman"/>
                <w:bCs/>
              </w:rPr>
            </w:pPr>
            <w:r w:rsidRPr="0056657B">
              <w:rPr>
                <w:rFonts w:ascii="Times New Roman" w:hAnsi="Times New Roman"/>
                <w:bCs/>
              </w:rPr>
              <w:t>Кількість балів</w:t>
            </w:r>
          </w:p>
        </w:tc>
      </w:tr>
      <w:tr w:rsidR="00756F6D" w:rsidRPr="0056657B" w14:paraId="4AA79C9E" w14:textId="77777777" w:rsidTr="00295575">
        <w:trPr>
          <w:jc w:val="center"/>
        </w:trPr>
        <w:tc>
          <w:tcPr>
            <w:tcW w:w="5382" w:type="dxa"/>
          </w:tcPr>
          <w:p w14:paraId="7D56FB4E"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Диплом переможця та призера міжнародної студентської олімпіади з фаху*</w:t>
            </w:r>
          </w:p>
        </w:tc>
        <w:tc>
          <w:tcPr>
            <w:tcW w:w="1984" w:type="dxa"/>
          </w:tcPr>
          <w:p w14:paraId="0CF3D01B" w14:textId="77777777" w:rsidR="00756F6D" w:rsidRPr="0056657B" w:rsidRDefault="00756F6D" w:rsidP="00295575">
            <w:pPr>
              <w:autoSpaceDE w:val="0"/>
              <w:autoSpaceDN w:val="0"/>
              <w:adjustRightInd w:val="0"/>
              <w:jc w:val="both"/>
              <w:rPr>
                <w:rFonts w:ascii="Times New Roman" w:hAnsi="Times New Roman"/>
                <w:b/>
                <w:bCs/>
              </w:rPr>
            </w:pPr>
            <w:r w:rsidRPr="0056657B">
              <w:rPr>
                <w:rFonts w:ascii="Times New Roman" w:hAnsi="Times New Roman"/>
              </w:rPr>
              <w:t>ДБ</w:t>
            </w:r>
            <w:r w:rsidRPr="0056657B">
              <w:rPr>
                <w:rFonts w:ascii="Times New Roman" w:hAnsi="Times New Roman"/>
                <w:sz w:val="16"/>
                <w:szCs w:val="16"/>
              </w:rPr>
              <w:t>1</w:t>
            </w:r>
          </w:p>
        </w:tc>
        <w:tc>
          <w:tcPr>
            <w:tcW w:w="2036" w:type="dxa"/>
          </w:tcPr>
          <w:p w14:paraId="00835D86" w14:textId="77777777" w:rsidR="00756F6D" w:rsidRPr="0056657B" w:rsidRDefault="00756F6D" w:rsidP="00295575">
            <w:pPr>
              <w:autoSpaceDE w:val="0"/>
              <w:autoSpaceDN w:val="0"/>
              <w:adjustRightInd w:val="0"/>
              <w:jc w:val="both"/>
              <w:rPr>
                <w:rFonts w:ascii="Times New Roman" w:hAnsi="Times New Roman"/>
                <w:b/>
                <w:bCs/>
              </w:rPr>
            </w:pPr>
            <w:r w:rsidRPr="0056657B">
              <w:rPr>
                <w:rFonts w:ascii="Times New Roman" w:hAnsi="Times New Roman"/>
              </w:rPr>
              <w:t>40</w:t>
            </w:r>
          </w:p>
        </w:tc>
      </w:tr>
      <w:tr w:rsidR="00756F6D" w:rsidRPr="0056657B" w14:paraId="2BA92908" w14:textId="77777777" w:rsidTr="00295575">
        <w:trPr>
          <w:jc w:val="center"/>
        </w:trPr>
        <w:tc>
          <w:tcPr>
            <w:tcW w:w="5382" w:type="dxa"/>
          </w:tcPr>
          <w:p w14:paraId="1B30496C"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Диплом переможця та призера всеукраїнської студентської олімпіади МОН України з фаху*</w:t>
            </w:r>
          </w:p>
        </w:tc>
        <w:tc>
          <w:tcPr>
            <w:tcW w:w="1984" w:type="dxa"/>
          </w:tcPr>
          <w:p w14:paraId="267D6204" w14:textId="77777777" w:rsidR="00756F6D" w:rsidRPr="0056657B" w:rsidRDefault="00756F6D" w:rsidP="00295575">
            <w:pPr>
              <w:autoSpaceDE w:val="0"/>
              <w:autoSpaceDN w:val="0"/>
              <w:adjustRightInd w:val="0"/>
              <w:jc w:val="both"/>
              <w:rPr>
                <w:rFonts w:ascii="Times New Roman" w:hAnsi="Times New Roman"/>
                <w:sz w:val="16"/>
                <w:szCs w:val="16"/>
              </w:rPr>
            </w:pPr>
            <w:r w:rsidRPr="0056657B">
              <w:rPr>
                <w:rFonts w:ascii="Times New Roman" w:hAnsi="Times New Roman"/>
              </w:rPr>
              <w:t>ДБ</w:t>
            </w:r>
            <w:r w:rsidRPr="0056657B">
              <w:rPr>
                <w:rFonts w:ascii="Times New Roman" w:hAnsi="Times New Roman"/>
                <w:sz w:val="16"/>
                <w:szCs w:val="16"/>
              </w:rPr>
              <w:t xml:space="preserve">2 </w:t>
            </w:r>
          </w:p>
          <w:p w14:paraId="33260C9E"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перше місце</w:t>
            </w:r>
          </w:p>
          <w:p w14:paraId="55BEE915"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друге місце</w:t>
            </w:r>
          </w:p>
          <w:p w14:paraId="1800A2BF" w14:textId="77777777" w:rsidR="00756F6D" w:rsidRPr="0056657B" w:rsidRDefault="00756F6D" w:rsidP="00295575">
            <w:pPr>
              <w:autoSpaceDE w:val="0"/>
              <w:autoSpaceDN w:val="0"/>
              <w:adjustRightInd w:val="0"/>
              <w:jc w:val="both"/>
              <w:rPr>
                <w:rFonts w:ascii="Times New Roman" w:hAnsi="Times New Roman"/>
                <w:b/>
                <w:bCs/>
              </w:rPr>
            </w:pPr>
            <w:r w:rsidRPr="0056657B">
              <w:rPr>
                <w:rFonts w:ascii="Times New Roman" w:hAnsi="Times New Roman"/>
              </w:rPr>
              <w:t>третє місце</w:t>
            </w:r>
          </w:p>
        </w:tc>
        <w:tc>
          <w:tcPr>
            <w:tcW w:w="2036" w:type="dxa"/>
          </w:tcPr>
          <w:p w14:paraId="6B70443D" w14:textId="77777777" w:rsidR="00756F6D" w:rsidRPr="0056657B" w:rsidRDefault="00756F6D" w:rsidP="00295575">
            <w:pPr>
              <w:autoSpaceDE w:val="0"/>
              <w:autoSpaceDN w:val="0"/>
              <w:adjustRightInd w:val="0"/>
              <w:jc w:val="both"/>
              <w:rPr>
                <w:rFonts w:ascii="Times New Roman" w:hAnsi="Times New Roman"/>
              </w:rPr>
            </w:pPr>
          </w:p>
          <w:p w14:paraId="4CF6C39B"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20</w:t>
            </w:r>
          </w:p>
          <w:p w14:paraId="31BAFD6E"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15</w:t>
            </w:r>
          </w:p>
          <w:p w14:paraId="6D9942EB" w14:textId="77777777" w:rsidR="00756F6D" w:rsidRPr="0056657B" w:rsidRDefault="00756F6D" w:rsidP="00295575">
            <w:pPr>
              <w:autoSpaceDE w:val="0"/>
              <w:autoSpaceDN w:val="0"/>
              <w:adjustRightInd w:val="0"/>
              <w:jc w:val="both"/>
              <w:rPr>
                <w:rFonts w:ascii="Times New Roman" w:hAnsi="Times New Roman"/>
                <w:b/>
                <w:bCs/>
              </w:rPr>
            </w:pPr>
            <w:r w:rsidRPr="0056657B">
              <w:rPr>
                <w:rFonts w:ascii="Times New Roman" w:hAnsi="Times New Roman"/>
              </w:rPr>
              <w:t>10</w:t>
            </w:r>
          </w:p>
        </w:tc>
      </w:tr>
      <w:tr w:rsidR="00756F6D" w:rsidRPr="0056657B" w14:paraId="125D52E8" w14:textId="77777777" w:rsidTr="00295575">
        <w:trPr>
          <w:jc w:val="center"/>
        </w:trPr>
        <w:tc>
          <w:tcPr>
            <w:tcW w:w="5382" w:type="dxa"/>
          </w:tcPr>
          <w:p w14:paraId="1397F4E5"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Диплом переможця та призера конкурсу наукових студентських робіт МОН України з фаху*</w:t>
            </w:r>
          </w:p>
        </w:tc>
        <w:tc>
          <w:tcPr>
            <w:tcW w:w="1984" w:type="dxa"/>
          </w:tcPr>
          <w:p w14:paraId="479AB8A0" w14:textId="77777777" w:rsidR="00756F6D" w:rsidRPr="0056657B" w:rsidRDefault="00756F6D" w:rsidP="00295575">
            <w:pPr>
              <w:autoSpaceDE w:val="0"/>
              <w:autoSpaceDN w:val="0"/>
              <w:adjustRightInd w:val="0"/>
              <w:jc w:val="both"/>
              <w:rPr>
                <w:rFonts w:ascii="Times New Roman" w:hAnsi="Times New Roman"/>
                <w:sz w:val="16"/>
                <w:szCs w:val="16"/>
              </w:rPr>
            </w:pPr>
            <w:r w:rsidRPr="0056657B">
              <w:rPr>
                <w:rFonts w:ascii="Times New Roman" w:hAnsi="Times New Roman"/>
              </w:rPr>
              <w:t>ДБ</w:t>
            </w:r>
            <w:r w:rsidRPr="0056657B">
              <w:rPr>
                <w:rFonts w:ascii="Times New Roman" w:hAnsi="Times New Roman"/>
                <w:sz w:val="16"/>
                <w:szCs w:val="16"/>
              </w:rPr>
              <w:t xml:space="preserve">3 </w:t>
            </w:r>
          </w:p>
          <w:p w14:paraId="15A9BE40"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 xml:space="preserve">перше місце </w:t>
            </w:r>
          </w:p>
          <w:p w14:paraId="2BF454D9"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друге місце</w:t>
            </w:r>
          </w:p>
          <w:p w14:paraId="5767DA21"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третє місце</w:t>
            </w:r>
          </w:p>
        </w:tc>
        <w:tc>
          <w:tcPr>
            <w:tcW w:w="2036" w:type="dxa"/>
          </w:tcPr>
          <w:p w14:paraId="462800E6" w14:textId="77777777" w:rsidR="00756F6D" w:rsidRPr="0056657B" w:rsidRDefault="00756F6D" w:rsidP="00295575">
            <w:pPr>
              <w:autoSpaceDE w:val="0"/>
              <w:autoSpaceDN w:val="0"/>
              <w:adjustRightInd w:val="0"/>
              <w:jc w:val="both"/>
              <w:rPr>
                <w:rFonts w:ascii="Times New Roman" w:hAnsi="Times New Roman"/>
              </w:rPr>
            </w:pPr>
          </w:p>
          <w:p w14:paraId="07B75A64"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20</w:t>
            </w:r>
          </w:p>
          <w:p w14:paraId="201351D9"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15</w:t>
            </w:r>
          </w:p>
          <w:p w14:paraId="2037A90E"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10</w:t>
            </w:r>
          </w:p>
        </w:tc>
      </w:tr>
      <w:tr w:rsidR="00756F6D" w:rsidRPr="0056657B" w14:paraId="5CAA06A1" w14:textId="77777777" w:rsidTr="00295575">
        <w:trPr>
          <w:jc w:val="center"/>
        </w:trPr>
        <w:tc>
          <w:tcPr>
            <w:tcW w:w="5382" w:type="dxa"/>
          </w:tcPr>
          <w:p w14:paraId="21425970"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Диплом переможця та призера конкурсу наукових студентських робіт НАН України з фаху*</w:t>
            </w:r>
          </w:p>
        </w:tc>
        <w:tc>
          <w:tcPr>
            <w:tcW w:w="1984" w:type="dxa"/>
          </w:tcPr>
          <w:p w14:paraId="096DD849" w14:textId="77777777" w:rsidR="00756F6D" w:rsidRPr="0056657B" w:rsidRDefault="00756F6D" w:rsidP="00295575">
            <w:pPr>
              <w:autoSpaceDE w:val="0"/>
              <w:autoSpaceDN w:val="0"/>
              <w:adjustRightInd w:val="0"/>
              <w:jc w:val="both"/>
              <w:rPr>
                <w:rFonts w:ascii="Times New Roman" w:hAnsi="Times New Roman"/>
                <w:sz w:val="16"/>
                <w:szCs w:val="16"/>
              </w:rPr>
            </w:pPr>
            <w:r w:rsidRPr="0056657B">
              <w:rPr>
                <w:rFonts w:ascii="Times New Roman" w:hAnsi="Times New Roman"/>
              </w:rPr>
              <w:t>ДБ</w:t>
            </w:r>
            <w:r w:rsidRPr="0056657B">
              <w:rPr>
                <w:rFonts w:ascii="Times New Roman" w:hAnsi="Times New Roman"/>
                <w:sz w:val="16"/>
                <w:szCs w:val="16"/>
              </w:rPr>
              <w:t xml:space="preserve">4 </w:t>
            </w:r>
          </w:p>
          <w:p w14:paraId="560F1DA5"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перше місце</w:t>
            </w:r>
          </w:p>
          <w:p w14:paraId="1CF11477"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друге місце</w:t>
            </w:r>
          </w:p>
          <w:p w14:paraId="67AAE4AE"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третє місце</w:t>
            </w:r>
          </w:p>
        </w:tc>
        <w:tc>
          <w:tcPr>
            <w:tcW w:w="2036" w:type="dxa"/>
          </w:tcPr>
          <w:p w14:paraId="2213E40B" w14:textId="77777777" w:rsidR="00756F6D" w:rsidRPr="0056657B" w:rsidRDefault="00756F6D" w:rsidP="00295575">
            <w:pPr>
              <w:autoSpaceDE w:val="0"/>
              <w:autoSpaceDN w:val="0"/>
              <w:adjustRightInd w:val="0"/>
              <w:jc w:val="both"/>
              <w:rPr>
                <w:rFonts w:ascii="Times New Roman" w:hAnsi="Times New Roman"/>
              </w:rPr>
            </w:pPr>
          </w:p>
          <w:p w14:paraId="702044FF"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20</w:t>
            </w:r>
          </w:p>
          <w:p w14:paraId="2103E406"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15</w:t>
            </w:r>
          </w:p>
          <w:p w14:paraId="2D4F778C"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10</w:t>
            </w:r>
          </w:p>
        </w:tc>
      </w:tr>
      <w:tr w:rsidR="00756F6D" w:rsidRPr="0056657B" w14:paraId="29567031" w14:textId="77777777" w:rsidTr="00295575">
        <w:trPr>
          <w:jc w:val="center"/>
        </w:trPr>
        <w:tc>
          <w:tcPr>
            <w:tcW w:w="5382" w:type="dxa"/>
          </w:tcPr>
          <w:p w14:paraId="01CD475A"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Диплом лауреата премії НАН України для молодих вчених та студентів вищих навчальних закладів за обраною спеціальністю*</w:t>
            </w:r>
          </w:p>
        </w:tc>
        <w:tc>
          <w:tcPr>
            <w:tcW w:w="1984" w:type="dxa"/>
            <w:vAlign w:val="center"/>
          </w:tcPr>
          <w:p w14:paraId="3B36FAA6"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ДБ</w:t>
            </w:r>
            <w:r w:rsidRPr="0056657B">
              <w:rPr>
                <w:rFonts w:ascii="Times New Roman" w:hAnsi="Times New Roman"/>
                <w:sz w:val="16"/>
                <w:szCs w:val="16"/>
              </w:rPr>
              <w:t>5</w:t>
            </w:r>
          </w:p>
        </w:tc>
        <w:tc>
          <w:tcPr>
            <w:tcW w:w="2036" w:type="dxa"/>
            <w:vAlign w:val="center"/>
          </w:tcPr>
          <w:p w14:paraId="473A7990"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10</w:t>
            </w:r>
          </w:p>
        </w:tc>
      </w:tr>
      <w:tr w:rsidR="00756F6D" w:rsidRPr="0056657B" w14:paraId="4375349D" w14:textId="77777777" w:rsidTr="00295575">
        <w:trPr>
          <w:jc w:val="center"/>
        </w:trPr>
        <w:tc>
          <w:tcPr>
            <w:tcW w:w="5382" w:type="dxa"/>
          </w:tcPr>
          <w:p w14:paraId="741ACA56"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Стаття у науковому виданні, включеному до Переліку наукових фахових видань України (за обраною спеціальністю)**</w:t>
            </w:r>
          </w:p>
        </w:tc>
        <w:tc>
          <w:tcPr>
            <w:tcW w:w="1984" w:type="dxa"/>
            <w:vAlign w:val="center"/>
          </w:tcPr>
          <w:p w14:paraId="42D12A78"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ДБ</w:t>
            </w:r>
            <w:r w:rsidRPr="0056657B">
              <w:rPr>
                <w:rFonts w:ascii="Times New Roman" w:hAnsi="Times New Roman"/>
                <w:sz w:val="16"/>
                <w:szCs w:val="16"/>
              </w:rPr>
              <w:t xml:space="preserve">6 </w:t>
            </w:r>
          </w:p>
        </w:tc>
        <w:tc>
          <w:tcPr>
            <w:tcW w:w="2036" w:type="dxa"/>
            <w:vAlign w:val="center"/>
          </w:tcPr>
          <w:p w14:paraId="6D5726B7"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15</w:t>
            </w:r>
          </w:p>
        </w:tc>
      </w:tr>
      <w:tr w:rsidR="00756F6D" w:rsidRPr="0056657B" w14:paraId="60BA3316" w14:textId="77777777" w:rsidTr="00295575">
        <w:trPr>
          <w:jc w:val="center"/>
        </w:trPr>
        <w:tc>
          <w:tcPr>
            <w:tcW w:w="5382" w:type="dxa"/>
          </w:tcPr>
          <w:p w14:paraId="027047E0"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Наукова стаття у виданні, яке входить до міжнародних наукометричних баз (Scopus, WebofScience, Copernikus та інші) за обраною спеціальністю**</w:t>
            </w:r>
          </w:p>
        </w:tc>
        <w:tc>
          <w:tcPr>
            <w:tcW w:w="1984" w:type="dxa"/>
            <w:vAlign w:val="center"/>
          </w:tcPr>
          <w:p w14:paraId="288211E0"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ДБ</w:t>
            </w:r>
            <w:r w:rsidRPr="0056657B">
              <w:rPr>
                <w:rFonts w:ascii="Times New Roman" w:hAnsi="Times New Roman"/>
                <w:sz w:val="16"/>
                <w:szCs w:val="16"/>
              </w:rPr>
              <w:t xml:space="preserve">7 </w:t>
            </w:r>
          </w:p>
        </w:tc>
        <w:tc>
          <w:tcPr>
            <w:tcW w:w="2036" w:type="dxa"/>
            <w:vAlign w:val="center"/>
          </w:tcPr>
          <w:p w14:paraId="20F48C61"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25</w:t>
            </w:r>
          </w:p>
        </w:tc>
      </w:tr>
      <w:tr w:rsidR="00756F6D" w:rsidRPr="0056657B" w14:paraId="2FBC3EFD" w14:textId="77777777" w:rsidTr="00295575">
        <w:trPr>
          <w:jc w:val="center"/>
        </w:trPr>
        <w:tc>
          <w:tcPr>
            <w:tcW w:w="5382" w:type="dxa"/>
          </w:tcPr>
          <w:p w14:paraId="6246C8A1"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Одноосібна монографія або розділ у колективній монографії, яка рекомендована до друку вченою радою факультету/інституту чи ВНЗ**</w:t>
            </w:r>
          </w:p>
        </w:tc>
        <w:tc>
          <w:tcPr>
            <w:tcW w:w="1984" w:type="dxa"/>
            <w:vAlign w:val="center"/>
          </w:tcPr>
          <w:p w14:paraId="508BA912"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ДБ</w:t>
            </w:r>
            <w:r w:rsidRPr="0056657B">
              <w:rPr>
                <w:rFonts w:ascii="Times New Roman" w:hAnsi="Times New Roman"/>
                <w:sz w:val="16"/>
                <w:szCs w:val="16"/>
              </w:rPr>
              <w:t>8</w:t>
            </w:r>
          </w:p>
        </w:tc>
        <w:tc>
          <w:tcPr>
            <w:tcW w:w="2036" w:type="dxa"/>
            <w:vAlign w:val="center"/>
          </w:tcPr>
          <w:p w14:paraId="18E1F68D"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10</w:t>
            </w:r>
          </w:p>
        </w:tc>
      </w:tr>
      <w:tr w:rsidR="00756F6D" w:rsidRPr="0056657B" w14:paraId="0849B05B" w14:textId="77777777" w:rsidTr="00295575">
        <w:trPr>
          <w:jc w:val="center"/>
        </w:trPr>
        <w:tc>
          <w:tcPr>
            <w:tcW w:w="5382" w:type="dxa"/>
          </w:tcPr>
          <w:p w14:paraId="63C9397D"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Участь у науковій всеукраїнській конференції (за умови опублікування тез доповіді) за обраною спеціальністю**</w:t>
            </w:r>
          </w:p>
        </w:tc>
        <w:tc>
          <w:tcPr>
            <w:tcW w:w="1984" w:type="dxa"/>
            <w:vAlign w:val="center"/>
          </w:tcPr>
          <w:p w14:paraId="39AF587C"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ДБ</w:t>
            </w:r>
            <w:r w:rsidRPr="0056657B">
              <w:rPr>
                <w:rFonts w:ascii="Times New Roman" w:hAnsi="Times New Roman"/>
                <w:sz w:val="16"/>
                <w:szCs w:val="16"/>
              </w:rPr>
              <w:t>9</w:t>
            </w:r>
          </w:p>
        </w:tc>
        <w:tc>
          <w:tcPr>
            <w:tcW w:w="2036" w:type="dxa"/>
            <w:vAlign w:val="center"/>
          </w:tcPr>
          <w:p w14:paraId="16E2725A"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5 (кожна теза)</w:t>
            </w:r>
          </w:p>
        </w:tc>
      </w:tr>
      <w:tr w:rsidR="00756F6D" w:rsidRPr="0056657B" w14:paraId="26EBE5D8" w14:textId="77777777" w:rsidTr="00295575">
        <w:trPr>
          <w:jc w:val="center"/>
        </w:trPr>
        <w:tc>
          <w:tcPr>
            <w:tcW w:w="5382" w:type="dxa"/>
          </w:tcPr>
          <w:p w14:paraId="0DFF3561"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Участь у науковій міжнародній конференції (за умови опублікування тез доповіді) за обраною спеціальністю**</w:t>
            </w:r>
          </w:p>
        </w:tc>
        <w:tc>
          <w:tcPr>
            <w:tcW w:w="1984" w:type="dxa"/>
            <w:vAlign w:val="center"/>
          </w:tcPr>
          <w:p w14:paraId="12AF850F"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ДБ</w:t>
            </w:r>
            <w:r w:rsidRPr="0056657B">
              <w:rPr>
                <w:rFonts w:ascii="Times New Roman" w:hAnsi="Times New Roman"/>
                <w:sz w:val="16"/>
                <w:szCs w:val="16"/>
              </w:rPr>
              <w:t>10</w:t>
            </w:r>
          </w:p>
        </w:tc>
        <w:tc>
          <w:tcPr>
            <w:tcW w:w="2036" w:type="dxa"/>
            <w:vAlign w:val="center"/>
          </w:tcPr>
          <w:p w14:paraId="72905A7A"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10 (кожна теза)</w:t>
            </w:r>
          </w:p>
        </w:tc>
      </w:tr>
      <w:tr w:rsidR="00756F6D" w:rsidRPr="0056657B" w14:paraId="5A6BDE74" w14:textId="77777777" w:rsidTr="00295575">
        <w:trPr>
          <w:jc w:val="center"/>
        </w:trPr>
        <w:tc>
          <w:tcPr>
            <w:tcW w:w="5382" w:type="dxa"/>
          </w:tcPr>
          <w:p w14:paraId="42DD5C1F"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Патент або авторське свідоцтво на винахід***</w:t>
            </w:r>
          </w:p>
        </w:tc>
        <w:tc>
          <w:tcPr>
            <w:tcW w:w="1984" w:type="dxa"/>
            <w:vAlign w:val="center"/>
          </w:tcPr>
          <w:p w14:paraId="4123E422"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ДБ</w:t>
            </w:r>
            <w:r w:rsidRPr="0056657B">
              <w:rPr>
                <w:rFonts w:ascii="Times New Roman" w:hAnsi="Times New Roman"/>
                <w:sz w:val="16"/>
                <w:szCs w:val="16"/>
              </w:rPr>
              <w:t>11</w:t>
            </w:r>
          </w:p>
        </w:tc>
        <w:tc>
          <w:tcPr>
            <w:tcW w:w="2036" w:type="dxa"/>
            <w:vAlign w:val="center"/>
          </w:tcPr>
          <w:p w14:paraId="18F3C226"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20</w:t>
            </w:r>
          </w:p>
        </w:tc>
      </w:tr>
      <w:tr w:rsidR="00756F6D" w:rsidRPr="0056657B" w14:paraId="5D580F29" w14:textId="77777777" w:rsidTr="00295575">
        <w:trPr>
          <w:jc w:val="center"/>
        </w:trPr>
        <w:tc>
          <w:tcPr>
            <w:tcW w:w="5382" w:type="dxa"/>
          </w:tcPr>
          <w:p w14:paraId="7742003F"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Рекомендація Вченої ради факультету/інституту до аспірантури</w:t>
            </w:r>
          </w:p>
        </w:tc>
        <w:tc>
          <w:tcPr>
            <w:tcW w:w="1984" w:type="dxa"/>
            <w:vAlign w:val="center"/>
          </w:tcPr>
          <w:p w14:paraId="3A10779C"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ДБ</w:t>
            </w:r>
            <w:r w:rsidRPr="0056657B">
              <w:rPr>
                <w:rFonts w:ascii="Times New Roman" w:hAnsi="Times New Roman"/>
                <w:sz w:val="16"/>
                <w:szCs w:val="16"/>
              </w:rPr>
              <w:t>12</w:t>
            </w:r>
          </w:p>
        </w:tc>
        <w:tc>
          <w:tcPr>
            <w:tcW w:w="2036" w:type="dxa"/>
            <w:vAlign w:val="center"/>
          </w:tcPr>
          <w:p w14:paraId="24C965EE"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5</w:t>
            </w:r>
          </w:p>
        </w:tc>
      </w:tr>
      <w:tr w:rsidR="00756F6D" w:rsidRPr="0056657B" w14:paraId="2D1D96BE" w14:textId="77777777" w:rsidTr="00295575">
        <w:trPr>
          <w:jc w:val="center"/>
        </w:trPr>
        <w:tc>
          <w:tcPr>
            <w:tcW w:w="5382" w:type="dxa"/>
          </w:tcPr>
          <w:p w14:paraId="164A7E79"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Диплом магістра/спеціаліста з відзнакою</w:t>
            </w:r>
          </w:p>
        </w:tc>
        <w:tc>
          <w:tcPr>
            <w:tcW w:w="1984" w:type="dxa"/>
            <w:vAlign w:val="center"/>
          </w:tcPr>
          <w:p w14:paraId="42E2B4FC"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ДБ</w:t>
            </w:r>
            <w:r w:rsidRPr="0056657B">
              <w:rPr>
                <w:rFonts w:ascii="Times New Roman" w:hAnsi="Times New Roman"/>
                <w:sz w:val="16"/>
                <w:szCs w:val="16"/>
              </w:rPr>
              <w:t>13</w:t>
            </w:r>
          </w:p>
        </w:tc>
        <w:tc>
          <w:tcPr>
            <w:tcW w:w="2036" w:type="dxa"/>
            <w:vAlign w:val="center"/>
          </w:tcPr>
          <w:p w14:paraId="0E45F6E6" w14:textId="77777777" w:rsidR="00756F6D" w:rsidRPr="0056657B" w:rsidRDefault="00756F6D" w:rsidP="00295575">
            <w:pPr>
              <w:autoSpaceDE w:val="0"/>
              <w:autoSpaceDN w:val="0"/>
              <w:adjustRightInd w:val="0"/>
              <w:jc w:val="both"/>
              <w:rPr>
                <w:rFonts w:ascii="Times New Roman" w:hAnsi="Times New Roman"/>
              </w:rPr>
            </w:pPr>
            <w:r w:rsidRPr="0056657B">
              <w:rPr>
                <w:rFonts w:ascii="Times New Roman" w:hAnsi="Times New Roman"/>
              </w:rPr>
              <w:t>10</w:t>
            </w:r>
          </w:p>
        </w:tc>
      </w:tr>
    </w:tbl>
    <w:p w14:paraId="632CD1E9" w14:textId="77777777" w:rsidR="00756F6D" w:rsidRPr="0056657B" w:rsidRDefault="00756F6D" w:rsidP="00756F6D">
      <w:pPr>
        <w:autoSpaceDE w:val="0"/>
        <w:autoSpaceDN w:val="0"/>
        <w:adjustRightInd w:val="0"/>
        <w:ind w:left="567"/>
        <w:jc w:val="both"/>
        <w:rPr>
          <w:rFonts w:ascii="Times New Roman" w:hAnsi="Times New Roman"/>
          <w:sz w:val="20"/>
        </w:rPr>
      </w:pPr>
      <w:r w:rsidRPr="0056657B">
        <w:rPr>
          <w:rFonts w:ascii="Times New Roman" w:hAnsi="Times New Roman"/>
          <w:sz w:val="20"/>
        </w:rPr>
        <w:t>*</w:t>
      </w:r>
      <w:r w:rsidR="001115DC" w:rsidRPr="0056657B">
        <w:rPr>
          <w:rFonts w:ascii="Times New Roman" w:hAnsi="Times New Roman"/>
          <w:sz w:val="20"/>
        </w:rPr>
        <w:t xml:space="preserve"> –</w:t>
      </w:r>
      <w:r w:rsidRPr="0056657B">
        <w:rPr>
          <w:rFonts w:ascii="Times New Roman" w:hAnsi="Times New Roman"/>
          <w:sz w:val="20"/>
        </w:rPr>
        <w:t xml:space="preserve"> диплом, отриманий під час навчання в магістратурі;</w:t>
      </w:r>
    </w:p>
    <w:p w14:paraId="497DBE25" w14:textId="77777777" w:rsidR="00756F6D" w:rsidRPr="0056657B" w:rsidRDefault="00756F6D" w:rsidP="00756F6D">
      <w:pPr>
        <w:autoSpaceDE w:val="0"/>
        <w:autoSpaceDN w:val="0"/>
        <w:adjustRightInd w:val="0"/>
        <w:ind w:left="567"/>
        <w:jc w:val="both"/>
        <w:rPr>
          <w:rFonts w:ascii="Times New Roman" w:hAnsi="Times New Roman"/>
          <w:sz w:val="20"/>
        </w:rPr>
      </w:pPr>
      <w:r w:rsidRPr="0056657B">
        <w:rPr>
          <w:rFonts w:ascii="Times New Roman" w:hAnsi="Times New Roman"/>
          <w:sz w:val="20"/>
        </w:rPr>
        <w:lastRenderedPageBreak/>
        <w:t>** – за період не більше трьох років до моменту вступу (в сумі не більше як 60 балів</w:t>
      </w:r>
      <w:r w:rsidR="001115DC" w:rsidRPr="0056657B">
        <w:rPr>
          <w:rFonts w:ascii="Times New Roman" w:hAnsi="Times New Roman"/>
          <w:sz w:val="20"/>
        </w:rPr>
        <w:t xml:space="preserve"> </w:t>
      </w:r>
      <w:r w:rsidRPr="0056657B">
        <w:rPr>
          <w:rFonts w:ascii="Times New Roman" w:hAnsi="Times New Roman"/>
          <w:sz w:val="20"/>
        </w:rPr>
        <w:t>за публікації та участь у конференціях);</w:t>
      </w:r>
    </w:p>
    <w:p w14:paraId="77F47DDC" w14:textId="77777777" w:rsidR="00756F6D" w:rsidRPr="0056657B" w:rsidRDefault="00756F6D" w:rsidP="00756F6D">
      <w:pPr>
        <w:autoSpaceDE w:val="0"/>
        <w:autoSpaceDN w:val="0"/>
        <w:adjustRightInd w:val="0"/>
        <w:ind w:left="567"/>
        <w:jc w:val="both"/>
        <w:rPr>
          <w:rFonts w:ascii="Times New Roman" w:hAnsi="Times New Roman"/>
          <w:sz w:val="20"/>
        </w:rPr>
      </w:pPr>
      <w:r w:rsidRPr="0056657B">
        <w:rPr>
          <w:rFonts w:ascii="Times New Roman" w:hAnsi="Times New Roman"/>
          <w:sz w:val="20"/>
        </w:rPr>
        <w:t>*** – за період не більше трьох років до моменту вступу.</w:t>
      </w:r>
    </w:p>
    <w:p w14:paraId="798D5AC1" w14:textId="77777777" w:rsidR="00D85483" w:rsidRPr="0056657B" w:rsidRDefault="00D85483" w:rsidP="00954183">
      <w:pPr>
        <w:pStyle w:val="110"/>
      </w:pPr>
    </w:p>
    <w:p w14:paraId="3EDF8571" w14:textId="3FE5E985" w:rsidR="001115DC" w:rsidRPr="0056657B" w:rsidRDefault="001115DC" w:rsidP="00954183">
      <w:pPr>
        <w:pStyle w:val="110"/>
      </w:pPr>
      <w:r w:rsidRPr="0056657B">
        <w:t>10.</w:t>
      </w:r>
      <w:r w:rsidR="00954183" w:rsidRPr="0056657B">
        <w:rPr>
          <w:lang w:val="en-US"/>
        </w:rPr>
        <w:t> </w:t>
      </w:r>
      <w:r w:rsidRPr="0056657B">
        <w:t>Розклад вступних випробувань, що проводяться СНУ</w:t>
      </w:r>
      <w:r w:rsidRPr="0056657B">
        <w:rPr>
          <w:lang w:val="en-US"/>
        </w:rPr>
        <w:t> </w:t>
      </w:r>
      <w:r w:rsidRPr="0056657B">
        <w:t>ім.</w:t>
      </w:r>
      <w:r w:rsidRPr="0056657B">
        <w:rPr>
          <w:lang w:val="en-US"/>
        </w:rPr>
        <w:t> </w:t>
      </w:r>
      <w:r w:rsidRPr="0056657B">
        <w:t xml:space="preserve">В. Даля, затверджується головою Приймальної комісії </w:t>
      </w:r>
      <w:r w:rsidR="007759DA" w:rsidRPr="0056657B">
        <w:t>та</w:t>
      </w:r>
      <w:r w:rsidRPr="0056657B">
        <w:t xml:space="preserve"> оприлюднюється шляхом розміщення на офіційному веб-сайті СНУ</w:t>
      </w:r>
      <w:r w:rsidRPr="0056657B">
        <w:rPr>
          <w:lang w:val="en-US"/>
        </w:rPr>
        <w:t> </w:t>
      </w:r>
      <w:r w:rsidRPr="0056657B">
        <w:t>ім.</w:t>
      </w:r>
      <w:r w:rsidRPr="0056657B">
        <w:rPr>
          <w:lang w:val="en-US"/>
        </w:rPr>
        <w:t> </w:t>
      </w:r>
      <w:r w:rsidRPr="0056657B">
        <w:t>В. Даля (</w:t>
      </w:r>
      <w:r w:rsidRPr="0056657B">
        <w:rPr>
          <w:lang w:val="en-US"/>
        </w:rPr>
        <w:t>http</w:t>
      </w:r>
      <w:r w:rsidRPr="0056657B">
        <w:rPr>
          <w:lang w:val="ru-RU"/>
        </w:rPr>
        <w:t>://</w:t>
      </w:r>
      <w:r w:rsidRPr="0056657B">
        <w:rPr>
          <w:lang w:val="en-US"/>
        </w:rPr>
        <w:t>snu</w:t>
      </w:r>
      <w:r w:rsidRPr="0056657B">
        <w:rPr>
          <w:lang w:val="ru-RU"/>
        </w:rPr>
        <w:t>.</w:t>
      </w:r>
      <w:r w:rsidRPr="0056657B">
        <w:rPr>
          <w:lang w:val="en-US"/>
        </w:rPr>
        <w:t>edu</w:t>
      </w:r>
      <w:r w:rsidRPr="0056657B">
        <w:rPr>
          <w:lang w:val="ru-RU"/>
        </w:rPr>
        <w:t>.</w:t>
      </w:r>
      <w:r w:rsidRPr="0056657B">
        <w:rPr>
          <w:lang w:val="en-US"/>
        </w:rPr>
        <w:t>ua</w:t>
      </w:r>
      <w:r w:rsidRPr="0056657B">
        <w:t xml:space="preserve">) та інформаційному стенді аспірантури і докторантури не пізніше ніж за три дні до початку прийому заяв та документів для вступу на навчання за відповідною формою </w:t>
      </w:r>
      <w:r w:rsidR="00954183" w:rsidRPr="0056657B">
        <w:t>здобуття освіти</w:t>
      </w:r>
      <w:r w:rsidRPr="0056657B">
        <w:t>.</w:t>
      </w:r>
    </w:p>
    <w:p w14:paraId="200F061C" w14:textId="77777777" w:rsidR="00756F6D" w:rsidRPr="0056657B" w:rsidRDefault="00756F6D" w:rsidP="0050661B">
      <w:pPr>
        <w:pStyle w:val="110"/>
      </w:pPr>
      <w:r w:rsidRPr="0056657B">
        <w:t>11.</w:t>
      </w:r>
      <w:r w:rsidR="0050661B" w:rsidRPr="0056657B">
        <w:t> </w:t>
      </w:r>
      <w:r w:rsidRPr="0056657B">
        <w:t>Особам, допущеним за рішенням Приймальної комісії до вступних іспитів в аспірантуру, надається відпустка для підготовки та складання іспитів згідно з чинним законодавством України.</w:t>
      </w:r>
    </w:p>
    <w:p w14:paraId="7B6A33A4" w14:textId="77777777" w:rsidR="00756F6D" w:rsidRPr="0056657B" w:rsidRDefault="00756F6D" w:rsidP="0050661B">
      <w:pPr>
        <w:pStyle w:val="110"/>
      </w:pPr>
      <w:r w:rsidRPr="0056657B">
        <w:t>12.</w:t>
      </w:r>
      <w:r w:rsidR="0050661B" w:rsidRPr="0056657B">
        <w:t> </w:t>
      </w:r>
      <w:r w:rsidRPr="0056657B">
        <w:t>Особи, які без поважних причин не з’явились на вступні випробування у визначений розкладом час; особи, знання яких було оцінено балами нижче встановленого Правилами прийому мінімального рівня;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14:paraId="344C01C1" w14:textId="77777777" w:rsidR="00756F6D" w:rsidRPr="0056657B" w:rsidRDefault="00756F6D" w:rsidP="0050661B">
      <w:pPr>
        <w:pStyle w:val="110"/>
      </w:pPr>
      <w:r w:rsidRPr="0056657B">
        <w:t>Перескладання вступних випробувань не дозволяється.</w:t>
      </w:r>
    </w:p>
    <w:p w14:paraId="62EC2799" w14:textId="77777777" w:rsidR="00756F6D" w:rsidRPr="0056657B" w:rsidRDefault="00756F6D" w:rsidP="0050661B">
      <w:pPr>
        <w:pStyle w:val="110"/>
      </w:pPr>
      <w:r w:rsidRPr="0056657B">
        <w:t>13.</w:t>
      </w:r>
      <w:r w:rsidR="0050661B" w:rsidRPr="0056657B">
        <w:t> </w:t>
      </w:r>
      <w:r w:rsidRPr="0056657B">
        <w:t xml:space="preserve">Підбиття підсумків конкурсного відбору, встановлення конкурсних оцінок і особистих рейтингів претендентів, конкурсного балу (за спеціальностями, формами </w:t>
      </w:r>
      <w:r w:rsidR="0050661B" w:rsidRPr="0056657B">
        <w:t>здобуття освіти</w:t>
      </w:r>
      <w:r w:rsidRPr="0056657B">
        <w:t>) здійснюється після завершення всіх вступних випробувань та оформляється протоколом за встановленою формою.</w:t>
      </w:r>
    </w:p>
    <w:p w14:paraId="18B7F44C" w14:textId="77777777" w:rsidR="00756F6D" w:rsidRPr="0056657B" w:rsidRDefault="00756F6D" w:rsidP="0050661B">
      <w:pPr>
        <w:pStyle w:val="110"/>
      </w:pPr>
      <w:r w:rsidRPr="0056657B">
        <w:t>14.</w:t>
      </w:r>
      <w:r w:rsidR="0050661B" w:rsidRPr="0056657B">
        <w:t> </w:t>
      </w:r>
      <w:r w:rsidRPr="0056657B">
        <w:t xml:space="preserve">Рішення щодо надання рекомендацій до зарахування на навчання приймається виключно за сформованим за конкурсним балом рейтингом особи серед претендентів на здобуття освітнього ступеня доктора філософії з обраної спеціальності </w:t>
      </w:r>
      <w:r w:rsidR="0050661B" w:rsidRPr="0056657B">
        <w:t>та</w:t>
      </w:r>
      <w:r w:rsidRPr="0056657B">
        <w:t xml:space="preserve"> форми </w:t>
      </w:r>
      <w:r w:rsidR="0050661B" w:rsidRPr="0056657B">
        <w:t>здобуття освіти</w:t>
      </w:r>
      <w:r w:rsidRPr="0056657B">
        <w:t>.</w:t>
      </w:r>
    </w:p>
    <w:p w14:paraId="6423C7AC" w14:textId="77777777" w:rsidR="00756F6D" w:rsidRPr="0056657B" w:rsidRDefault="00756F6D" w:rsidP="003526EF">
      <w:pPr>
        <w:pStyle w:val="110"/>
        <w:ind w:firstLine="0"/>
        <w:jc w:val="center"/>
      </w:pPr>
    </w:p>
    <w:p w14:paraId="4BAFF6F0" w14:textId="77777777" w:rsidR="00756F6D" w:rsidRPr="0056657B" w:rsidRDefault="00756F6D" w:rsidP="003526EF">
      <w:pPr>
        <w:pStyle w:val="1"/>
      </w:pPr>
      <w:r w:rsidRPr="0056657B">
        <w:t>Перелік спеціальностей, за якими оголошується прийом на навчання</w:t>
      </w:r>
      <w:r w:rsidR="003526EF" w:rsidRPr="0056657B">
        <w:br/>
      </w:r>
      <w:r w:rsidRPr="0056657B">
        <w:t>в аспірантурі для здобуття наукового ступеня доктора філософії</w:t>
      </w:r>
    </w:p>
    <w:p w14:paraId="38A12CC8" w14:textId="77777777" w:rsidR="0093403F" w:rsidRPr="0056657B" w:rsidRDefault="0093403F" w:rsidP="0093403F">
      <w:pPr>
        <w:pStyle w:val="110"/>
        <w:ind w:firstLine="0"/>
        <w:jc w:val="cente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top w:w="28" w:type="dxa"/>
          <w:left w:w="85" w:type="dxa"/>
          <w:bottom w:w="28" w:type="dxa"/>
          <w:right w:w="85" w:type="dxa"/>
        </w:tblCellMar>
        <w:tblLook w:val="00A0" w:firstRow="1" w:lastRow="0" w:firstColumn="1" w:lastColumn="0" w:noHBand="0" w:noVBand="0"/>
      </w:tblPr>
      <w:tblGrid>
        <w:gridCol w:w="4490"/>
        <w:gridCol w:w="5048"/>
      </w:tblGrid>
      <w:tr w:rsidR="00756F6D" w:rsidRPr="0056657B" w14:paraId="11E438A8" w14:textId="77777777" w:rsidTr="0093403F">
        <w:trPr>
          <w:trHeight w:val="210"/>
          <w:tblHeader/>
          <w:jc w:val="center"/>
        </w:trPr>
        <w:tc>
          <w:tcPr>
            <w:tcW w:w="4490" w:type="dxa"/>
            <w:tcBorders>
              <w:top w:val="single" w:sz="6" w:space="0" w:color="000000"/>
              <w:left w:val="single" w:sz="6" w:space="0" w:color="000000"/>
              <w:bottom w:val="single" w:sz="6" w:space="0" w:color="000000"/>
              <w:right w:val="single" w:sz="4" w:space="0" w:color="auto"/>
            </w:tcBorders>
            <w:vAlign w:val="center"/>
          </w:tcPr>
          <w:p w14:paraId="1A3FB519" w14:textId="77777777" w:rsidR="00756F6D" w:rsidRPr="0056657B" w:rsidRDefault="00756F6D" w:rsidP="00295575">
            <w:pPr>
              <w:spacing w:before="100" w:beforeAutospacing="1" w:line="270" w:lineRule="atLeast"/>
              <w:jc w:val="center"/>
              <w:rPr>
                <w:rFonts w:ascii="Times New Roman" w:hAnsi="Times New Roman"/>
              </w:rPr>
            </w:pPr>
            <w:r w:rsidRPr="0056657B">
              <w:rPr>
                <w:rFonts w:ascii="Times New Roman" w:hAnsi="Times New Roman"/>
              </w:rPr>
              <w:t>Галузь знань</w:t>
            </w:r>
          </w:p>
        </w:tc>
        <w:tc>
          <w:tcPr>
            <w:tcW w:w="5048" w:type="dxa"/>
            <w:tcBorders>
              <w:top w:val="single" w:sz="4" w:space="0" w:color="auto"/>
              <w:left w:val="single" w:sz="4" w:space="0" w:color="auto"/>
              <w:bottom w:val="single" w:sz="4" w:space="0" w:color="auto"/>
              <w:right w:val="single" w:sz="4" w:space="0" w:color="auto"/>
            </w:tcBorders>
          </w:tcPr>
          <w:p w14:paraId="19133BA7" w14:textId="77777777" w:rsidR="00756F6D" w:rsidRPr="0056657B" w:rsidRDefault="00756F6D" w:rsidP="00295575">
            <w:pPr>
              <w:spacing w:before="100" w:beforeAutospacing="1" w:line="270" w:lineRule="atLeast"/>
              <w:jc w:val="center"/>
              <w:rPr>
                <w:rFonts w:ascii="Times New Roman" w:hAnsi="Times New Roman"/>
              </w:rPr>
            </w:pPr>
            <w:r w:rsidRPr="0056657B">
              <w:rPr>
                <w:rFonts w:ascii="Times New Roman" w:hAnsi="Times New Roman"/>
              </w:rPr>
              <w:t>Спеціальність</w:t>
            </w:r>
          </w:p>
        </w:tc>
      </w:tr>
      <w:tr w:rsidR="00756F6D" w:rsidRPr="0056657B" w14:paraId="3FFACB4C" w14:textId="77777777" w:rsidTr="00450788">
        <w:trPr>
          <w:trHeight w:val="210"/>
          <w:jc w:val="center"/>
        </w:trPr>
        <w:tc>
          <w:tcPr>
            <w:tcW w:w="4490" w:type="dxa"/>
            <w:tcBorders>
              <w:top w:val="single" w:sz="6" w:space="0" w:color="000000"/>
              <w:left w:val="single" w:sz="6" w:space="0" w:color="000000"/>
              <w:bottom w:val="single" w:sz="6" w:space="0" w:color="000000"/>
              <w:right w:val="single" w:sz="4" w:space="0" w:color="auto"/>
            </w:tcBorders>
            <w:vAlign w:val="center"/>
          </w:tcPr>
          <w:p w14:paraId="7B5E4757" w14:textId="77777777" w:rsidR="00756F6D" w:rsidRPr="0056657B" w:rsidRDefault="00756F6D" w:rsidP="00295575">
            <w:pPr>
              <w:rPr>
                <w:rFonts w:ascii="Times New Roman" w:hAnsi="Times New Roman"/>
              </w:rPr>
            </w:pPr>
            <w:r w:rsidRPr="0056657B">
              <w:rPr>
                <w:rFonts w:ascii="Times New Roman" w:hAnsi="Times New Roman"/>
              </w:rPr>
              <w:t>01 Освіта</w:t>
            </w: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6AE3CB4A" w14:textId="77777777" w:rsidR="00756F6D" w:rsidRPr="0056657B" w:rsidRDefault="00756F6D" w:rsidP="00295575">
            <w:pPr>
              <w:rPr>
                <w:rFonts w:ascii="Times New Roman" w:hAnsi="Times New Roman"/>
              </w:rPr>
            </w:pPr>
            <w:r w:rsidRPr="0056657B">
              <w:rPr>
                <w:rFonts w:ascii="Times New Roman" w:hAnsi="Times New Roman"/>
              </w:rPr>
              <w:t>011 Науки про освіту</w:t>
            </w:r>
          </w:p>
        </w:tc>
      </w:tr>
      <w:tr w:rsidR="00756F6D" w:rsidRPr="0056657B" w14:paraId="1CCFE6B9" w14:textId="77777777" w:rsidTr="00450788">
        <w:trPr>
          <w:trHeight w:val="210"/>
          <w:jc w:val="center"/>
        </w:trPr>
        <w:tc>
          <w:tcPr>
            <w:tcW w:w="4490" w:type="dxa"/>
            <w:vMerge w:val="restart"/>
            <w:tcBorders>
              <w:left w:val="single" w:sz="6" w:space="0" w:color="000000"/>
              <w:right w:val="single" w:sz="4" w:space="0" w:color="auto"/>
            </w:tcBorders>
            <w:vAlign w:val="center"/>
          </w:tcPr>
          <w:p w14:paraId="1355EE5D" w14:textId="77777777" w:rsidR="00756F6D" w:rsidRPr="0056657B" w:rsidRDefault="00756F6D" w:rsidP="00295575">
            <w:pPr>
              <w:rPr>
                <w:rFonts w:ascii="Times New Roman" w:hAnsi="Times New Roman"/>
              </w:rPr>
            </w:pPr>
            <w:r w:rsidRPr="0056657B">
              <w:rPr>
                <w:rFonts w:ascii="Times New Roman" w:hAnsi="Times New Roman"/>
              </w:rPr>
              <w:t>03 Гуманітарні науки</w:t>
            </w: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62A631C3" w14:textId="77777777" w:rsidR="00756F6D" w:rsidRPr="0056657B" w:rsidRDefault="00756F6D" w:rsidP="00295575">
            <w:pPr>
              <w:rPr>
                <w:rFonts w:ascii="Times New Roman" w:hAnsi="Times New Roman"/>
              </w:rPr>
            </w:pPr>
            <w:r w:rsidRPr="0056657B">
              <w:rPr>
                <w:rFonts w:ascii="Times New Roman" w:hAnsi="Times New Roman"/>
              </w:rPr>
              <w:t>032 Історія та археологія</w:t>
            </w:r>
          </w:p>
        </w:tc>
      </w:tr>
      <w:tr w:rsidR="00756F6D" w:rsidRPr="0056657B" w14:paraId="076BFD23" w14:textId="77777777" w:rsidTr="00450788">
        <w:trPr>
          <w:trHeight w:val="210"/>
          <w:jc w:val="center"/>
        </w:trPr>
        <w:tc>
          <w:tcPr>
            <w:tcW w:w="4490" w:type="dxa"/>
            <w:vMerge/>
            <w:tcBorders>
              <w:left w:val="single" w:sz="6" w:space="0" w:color="000000"/>
              <w:right w:val="single" w:sz="4" w:space="0" w:color="auto"/>
            </w:tcBorders>
            <w:vAlign w:val="center"/>
          </w:tcPr>
          <w:p w14:paraId="6ED31BB9" w14:textId="77777777" w:rsidR="00756F6D" w:rsidRPr="0056657B" w:rsidRDefault="00756F6D" w:rsidP="00295575">
            <w:pPr>
              <w:rPr>
                <w:rFonts w:ascii="Times New Roman" w:hAnsi="Times New Roman"/>
              </w:rPr>
            </w:pP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33DB8437" w14:textId="77777777" w:rsidR="00756F6D" w:rsidRPr="0056657B" w:rsidRDefault="00756F6D" w:rsidP="00295575">
            <w:pPr>
              <w:rPr>
                <w:rFonts w:ascii="Times New Roman" w:hAnsi="Times New Roman"/>
              </w:rPr>
            </w:pPr>
            <w:r w:rsidRPr="0056657B">
              <w:rPr>
                <w:rFonts w:ascii="Times New Roman" w:hAnsi="Times New Roman"/>
              </w:rPr>
              <w:t>033 Філософія</w:t>
            </w:r>
          </w:p>
        </w:tc>
      </w:tr>
      <w:tr w:rsidR="00756F6D" w:rsidRPr="0056657B" w14:paraId="742E1EF5" w14:textId="77777777" w:rsidTr="00450788">
        <w:trPr>
          <w:trHeight w:val="210"/>
          <w:jc w:val="center"/>
        </w:trPr>
        <w:tc>
          <w:tcPr>
            <w:tcW w:w="4490" w:type="dxa"/>
            <w:vMerge/>
            <w:tcBorders>
              <w:left w:val="single" w:sz="6" w:space="0" w:color="000000"/>
              <w:bottom w:val="single" w:sz="4" w:space="0" w:color="auto"/>
              <w:right w:val="single" w:sz="4" w:space="0" w:color="auto"/>
            </w:tcBorders>
            <w:vAlign w:val="center"/>
          </w:tcPr>
          <w:p w14:paraId="54DAE24F" w14:textId="77777777" w:rsidR="00756F6D" w:rsidRPr="0056657B" w:rsidRDefault="00756F6D" w:rsidP="00295575">
            <w:pPr>
              <w:rPr>
                <w:rFonts w:ascii="Times New Roman" w:hAnsi="Times New Roman"/>
              </w:rPr>
            </w:pP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6C28CC2F" w14:textId="77777777" w:rsidR="00756F6D" w:rsidRPr="0056657B" w:rsidRDefault="00756F6D" w:rsidP="00295575">
            <w:pPr>
              <w:rPr>
                <w:rFonts w:ascii="Times New Roman" w:hAnsi="Times New Roman"/>
              </w:rPr>
            </w:pPr>
            <w:r w:rsidRPr="0056657B">
              <w:rPr>
                <w:rFonts w:ascii="Times New Roman" w:hAnsi="Times New Roman"/>
              </w:rPr>
              <w:t>034 Культурологія</w:t>
            </w:r>
          </w:p>
        </w:tc>
      </w:tr>
      <w:tr w:rsidR="00756F6D" w:rsidRPr="0056657B" w14:paraId="6F349159" w14:textId="77777777" w:rsidTr="00450788">
        <w:trPr>
          <w:trHeight w:val="107"/>
          <w:jc w:val="center"/>
        </w:trPr>
        <w:tc>
          <w:tcPr>
            <w:tcW w:w="4490" w:type="dxa"/>
            <w:vMerge w:val="restart"/>
            <w:tcBorders>
              <w:top w:val="single" w:sz="4" w:space="0" w:color="auto"/>
              <w:left w:val="single" w:sz="6" w:space="0" w:color="000000"/>
              <w:right w:val="single" w:sz="4" w:space="0" w:color="auto"/>
            </w:tcBorders>
            <w:vAlign w:val="center"/>
          </w:tcPr>
          <w:p w14:paraId="28668ED2" w14:textId="77777777" w:rsidR="00756F6D" w:rsidRPr="0056657B" w:rsidRDefault="00756F6D" w:rsidP="00295575">
            <w:pPr>
              <w:rPr>
                <w:rFonts w:ascii="Times New Roman" w:hAnsi="Times New Roman"/>
              </w:rPr>
            </w:pPr>
            <w:r w:rsidRPr="0056657B">
              <w:rPr>
                <w:rFonts w:ascii="Times New Roman" w:hAnsi="Times New Roman"/>
              </w:rPr>
              <w:t>05 Соціальні та поведінкові науки</w:t>
            </w:r>
          </w:p>
        </w:tc>
        <w:tc>
          <w:tcPr>
            <w:tcW w:w="5048" w:type="dxa"/>
            <w:tcBorders>
              <w:top w:val="single" w:sz="4" w:space="0" w:color="auto"/>
              <w:left w:val="single" w:sz="4" w:space="0" w:color="auto"/>
              <w:right w:val="single" w:sz="4" w:space="0" w:color="auto"/>
            </w:tcBorders>
            <w:shd w:val="clear" w:color="auto" w:fill="auto"/>
          </w:tcPr>
          <w:p w14:paraId="0181E4D6" w14:textId="77777777" w:rsidR="00756F6D" w:rsidRPr="0056657B" w:rsidRDefault="00756F6D" w:rsidP="00295575">
            <w:pPr>
              <w:rPr>
                <w:rFonts w:ascii="Times New Roman" w:hAnsi="Times New Roman"/>
              </w:rPr>
            </w:pPr>
            <w:r w:rsidRPr="0056657B">
              <w:rPr>
                <w:rFonts w:ascii="Times New Roman" w:hAnsi="Times New Roman"/>
              </w:rPr>
              <w:t>051 Економіка</w:t>
            </w:r>
          </w:p>
        </w:tc>
      </w:tr>
      <w:tr w:rsidR="00756F6D" w:rsidRPr="0056657B" w14:paraId="2A80A05C" w14:textId="77777777" w:rsidTr="00450788">
        <w:trPr>
          <w:trHeight w:val="107"/>
          <w:jc w:val="center"/>
        </w:trPr>
        <w:tc>
          <w:tcPr>
            <w:tcW w:w="4490" w:type="dxa"/>
            <w:vMerge/>
            <w:tcBorders>
              <w:top w:val="single" w:sz="4" w:space="0" w:color="auto"/>
              <w:left w:val="single" w:sz="6" w:space="0" w:color="000000"/>
              <w:right w:val="single" w:sz="4" w:space="0" w:color="auto"/>
            </w:tcBorders>
            <w:vAlign w:val="center"/>
          </w:tcPr>
          <w:p w14:paraId="4EB8F898" w14:textId="77777777" w:rsidR="00756F6D" w:rsidRPr="0056657B" w:rsidRDefault="00756F6D" w:rsidP="00295575">
            <w:pPr>
              <w:rPr>
                <w:rFonts w:ascii="Times New Roman" w:hAnsi="Times New Roman"/>
              </w:rPr>
            </w:pPr>
          </w:p>
        </w:tc>
        <w:tc>
          <w:tcPr>
            <w:tcW w:w="5048" w:type="dxa"/>
            <w:tcBorders>
              <w:top w:val="single" w:sz="4" w:space="0" w:color="auto"/>
              <w:left w:val="single" w:sz="4" w:space="0" w:color="auto"/>
              <w:right w:val="single" w:sz="4" w:space="0" w:color="auto"/>
            </w:tcBorders>
            <w:shd w:val="clear" w:color="auto" w:fill="auto"/>
          </w:tcPr>
          <w:p w14:paraId="2925CEF0" w14:textId="77777777" w:rsidR="00756F6D" w:rsidRPr="0056657B" w:rsidRDefault="00756F6D" w:rsidP="00295575">
            <w:pPr>
              <w:rPr>
                <w:rFonts w:ascii="Times New Roman" w:hAnsi="Times New Roman"/>
              </w:rPr>
            </w:pPr>
            <w:r w:rsidRPr="0056657B">
              <w:rPr>
                <w:rFonts w:ascii="Times New Roman" w:hAnsi="Times New Roman"/>
              </w:rPr>
              <w:t>052 Політологія</w:t>
            </w:r>
          </w:p>
        </w:tc>
      </w:tr>
      <w:tr w:rsidR="00C1235D" w:rsidRPr="0056657B" w14:paraId="602B9B45" w14:textId="77777777" w:rsidTr="00450788">
        <w:trPr>
          <w:trHeight w:val="107"/>
          <w:jc w:val="center"/>
        </w:trPr>
        <w:tc>
          <w:tcPr>
            <w:tcW w:w="4490" w:type="dxa"/>
            <w:vMerge/>
            <w:tcBorders>
              <w:left w:val="single" w:sz="6" w:space="0" w:color="000000"/>
              <w:bottom w:val="single" w:sz="4" w:space="0" w:color="auto"/>
              <w:right w:val="single" w:sz="4" w:space="0" w:color="auto"/>
            </w:tcBorders>
            <w:vAlign w:val="center"/>
          </w:tcPr>
          <w:p w14:paraId="18F382A4" w14:textId="77777777" w:rsidR="00C1235D" w:rsidRPr="0056657B" w:rsidRDefault="00C1235D" w:rsidP="00295575">
            <w:pPr>
              <w:rPr>
                <w:rFonts w:ascii="Times New Roman" w:hAnsi="Times New Roman"/>
              </w:rPr>
            </w:pPr>
          </w:p>
        </w:tc>
        <w:tc>
          <w:tcPr>
            <w:tcW w:w="5048" w:type="dxa"/>
            <w:tcBorders>
              <w:top w:val="single" w:sz="4" w:space="0" w:color="auto"/>
              <w:left w:val="single" w:sz="4" w:space="0" w:color="auto"/>
              <w:right w:val="single" w:sz="4" w:space="0" w:color="auto"/>
            </w:tcBorders>
            <w:shd w:val="clear" w:color="auto" w:fill="auto"/>
          </w:tcPr>
          <w:p w14:paraId="50E79AD4" w14:textId="77777777" w:rsidR="00C1235D" w:rsidRPr="0056657B" w:rsidRDefault="00C1235D" w:rsidP="00295575">
            <w:pPr>
              <w:rPr>
                <w:rFonts w:ascii="Times New Roman" w:hAnsi="Times New Roman"/>
              </w:rPr>
            </w:pPr>
          </w:p>
        </w:tc>
      </w:tr>
      <w:tr w:rsidR="00756F6D" w:rsidRPr="0056657B" w14:paraId="066B14B2" w14:textId="77777777" w:rsidTr="00450788">
        <w:trPr>
          <w:trHeight w:val="107"/>
          <w:jc w:val="center"/>
        </w:trPr>
        <w:tc>
          <w:tcPr>
            <w:tcW w:w="4490" w:type="dxa"/>
            <w:vMerge/>
            <w:tcBorders>
              <w:left w:val="single" w:sz="6" w:space="0" w:color="000000"/>
              <w:bottom w:val="single" w:sz="4" w:space="0" w:color="auto"/>
              <w:right w:val="single" w:sz="4" w:space="0" w:color="auto"/>
            </w:tcBorders>
            <w:vAlign w:val="center"/>
          </w:tcPr>
          <w:p w14:paraId="2394B4BA" w14:textId="77777777" w:rsidR="00756F6D" w:rsidRPr="0056657B" w:rsidRDefault="00756F6D" w:rsidP="00295575">
            <w:pPr>
              <w:rPr>
                <w:rFonts w:ascii="Times New Roman" w:hAnsi="Times New Roman"/>
              </w:rPr>
            </w:pPr>
          </w:p>
        </w:tc>
        <w:tc>
          <w:tcPr>
            <w:tcW w:w="5048" w:type="dxa"/>
            <w:tcBorders>
              <w:top w:val="single" w:sz="4" w:space="0" w:color="auto"/>
              <w:left w:val="single" w:sz="4" w:space="0" w:color="auto"/>
              <w:right w:val="single" w:sz="4" w:space="0" w:color="auto"/>
            </w:tcBorders>
            <w:shd w:val="clear" w:color="auto" w:fill="auto"/>
          </w:tcPr>
          <w:p w14:paraId="1AE60C1A" w14:textId="77777777" w:rsidR="00756F6D" w:rsidRPr="0056657B" w:rsidRDefault="00756F6D" w:rsidP="00295575">
            <w:pPr>
              <w:rPr>
                <w:rFonts w:ascii="Times New Roman" w:hAnsi="Times New Roman"/>
              </w:rPr>
            </w:pPr>
            <w:r w:rsidRPr="0056657B">
              <w:rPr>
                <w:rFonts w:ascii="Times New Roman" w:hAnsi="Times New Roman"/>
              </w:rPr>
              <w:t>053 Психологія</w:t>
            </w:r>
          </w:p>
        </w:tc>
      </w:tr>
      <w:tr w:rsidR="00756F6D" w:rsidRPr="0056657B" w14:paraId="6A853A2E" w14:textId="77777777" w:rsidTr="00450788">
        <w:trPr>
          <w:trHeight w:val="55"/>
          <w:jc w:val="center"/>
        </w:trPr>
        <w:tc>
          <w:tcPr>
            <w:tcW w:w="4490" w:type="dxa"/>
            <w:tcBorders>
              <w:top w:val="single" w:sz="4" w:space="0" w:color="auto"/>
              <w:left w:val="single" w:sz="4" w:space="0" w:color="auto"/>
              <w:bottom w:val="single" w:sz="4" w:space="0" w:color="auto"/>
              <w:right w:val="single" w:sz="4" w:space="0" w:color="auto"/>
            </w:tcBorders>
            <w:vAlign w:val="center"/>
          </w:tcPr>
          <w:p w14:paraId="55059C92" w14:textId="77777777" w:rsidR="00756F6D" w:rsidRPr="0056657B" w:rsidRDefault="00756F6D" w:rsidP="00295575">
            <w:pPr>
              <w:rPr>
                <w:rFonts w:ascii="Times New Roman" w:hAnsi="Times New Roman"/>
              </w:rPr>
            </w:pPr>
            <w:r w:rsidRPr="0056657B">
              <w:rPr>
                <w:rFonts w:ascii="Times New Roman" w:hAnsi="Times New Roman"/>
              </w:rPr>
              <w:t>07 Управління та адміністрування</w:t>
            </w: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535477D0" w14:textId="77777777" w:rsidR="00756F6D" w:rsidRPr="0056657B" w:rsidRDefault="00756F6D" w:rsidP="00295575">
            <w:pPr>
              <w:rPr>
                <w:rFonts w:ascii="Times New Roman" w:hAnsi="Times New Roman"/>
              </w:rPr>
            </w:pPr>
            <w:r w:rsidRPr="0056657B">
              <w:rPr>
                <w:rFonts w:ascii="Times New Roman" w:hAnsi="Times New Roman"/>
              </w:rPr>
              <w:t>073 Менеджмент</w:t>
            </w:r>
          </w:p>
        </w:tc>
      </w:tr>
      <w:tr w:rsidR="00756F6D" w:rsidRPr="0056657B" w14:paraId="5C3EF4C8" w14:textId="77777777" w:rsidTr="00450788">
        <w:trPr>
          <w:trHeight w:val="210"/>
          <w:jc w:val="center"/>
        </w:trPr>
        <w:tc>
          <w:tcPr>
            <w:tcW w:w="4490" w:type="dxa"/>
            <w:tcBorders>
              <w:top w:val="single" w:sz="4" w:space="0" w:color="auto"/>
              <w:left w:val="single" w:sz="6" w:space="0" w:color="000000"/>
              <w:bottom w:val="single" w:sz="4" w:space="0" w:color="auto"/>
              <w:right w:val="single" w:sz="4" w:space="0" w:color="auto"/>
            </w:tcBorders>
            <w:vAlign w:val="center"/>
          </w:tcPr>
          <w:p w14:paraId="1415EBD4" w14:textId="77777777" w:rsidR="00756F6D" w:rsidRPr="0056657B" w:rsidRDefault="00756F6D" w:rsidP="00295575">
            <w:pPr>
              <w:rPr>
                <w:rFonts w:ascii="Times New Roman" w:hAnsi="Times New Roman"/>
              </w:rPr>
            </w:pPr>
            <w:r w:rsidRPr="0056657B">
              <w:rPr>
                <w:rFonts w:ascii="Times New Roman" w:hAnsi="Times New Roman"/>
              </w:rPr>
              <w:t>08 Право</w:t>
            </w: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2804D3D2" w14:textId="77777777" w:rsidR="00756F6D" w:rsidRPr="0056657B" w:rsidRDefault="00756F6D" w:rsidP="00295575">
            <w:pPr>
              <w:rPr>
                <w:rFonts w:ascii="Times New Roman" w:hAnsi="Times New Roman"/>
              </w:rPr>
            </w:pPr>
            <w:r w:rsidRPr="0056657B">
              <w:rPr>
                <w:rFonts w:ascii="Times New Roman" w:hAnsi="Times New Roman"/>
              </w:rPr>
              <w:t>081 Право</w:t>
            </w:r>
          </w:p>
        </w:tc>
      </w:tr>
      <w:tr w:rsidR="00756F6D" w:rsidRPr="0056657B" w14:paraId="78F2B58E" w14:textId="77777777" w:rsidTr="00450788">
        <w:trPr>
          <w:trHeight w:val="210"/>
          <w:jc w:val="center"/>
        </w:trPr>
        <w:tc>
          <w:tcPr>
            <w:tcW w:w="4490" w:type="dxa"/>
            <w:tcBorders>
              <w:top w:val="single" w:sz="6" w:space="0" w:color="000000"/>
              <w:left w:val="single" w:sz="6" w:space="0" w:color="000000"/>
              <w:right w:val="single" w:sz="4" w:space="0" w:color="auto"/>
            </w:tcBorders>
            <w:vAlign w:val="center"/>
          </w:tcPr>
          <w:p w14:paraId="76418028" w14:textId="77777777" w:rsidR="00756F6D" w:rsidRPr="0056657B" w:rsidRDefault="00756F6D" w:rsidP="00295575">
            <w:pPr>
              <w:rPr>
                <w:rFonts w:ascii="Times New Roman" w:hAnsi="Times New Roman"/>
              </w:rPr>
            </w:pPr>
            <w:r w:rsidRPr="0056657B">
              <w:rPr>
                <w:rFonts w:ascii="Times New Roman" w:hAnsi="Times New Roman"/>
              </w:rPr>
              <w:t>12 Інформаційні технології</w:t>
            </w: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49DE8720" w14:textId="77777777" w:rsidR="00756F6D" w:rsidRPr="0056657B" w:rsidRDefault="00756F6D" w:rsidP="00295575">
            <w:pPr>
              <w:rPr>
                <w:rFonts w:ascii="Times New Roman" w:hAnsi="Times New Roman"/>
              </w:rPr>
            </w:pPr>
            <w:r w:rsidRPr="0056657B">
              <w:rPr>
                <w:rFonts w:ascii="Times New Roman" w:hAnsi="Times New Roman"/>
              </w:rPr>
              <w:t xml:space="preserve">122 Комп’ютерні науки та інформаційні </w:t>
            </w:r>
            <w:r w:rsidRPr="0056657B">
              <w:rPr>
                <w:rFonts w:ascii="Times New Roman" w:hAnsi="Times New Roman"/>
              </w:rPr>
              <w:lastRenderedPageBreak/>
              <w:t>технології</w:t>
            </w:r>
          </w:p>
        </w:tc>
      </w:tr>
      <w:tr w:rsidR="00756F6D" w:rsidRPr="0056657B" w14:paraId="3327B374" w14:textId="77777777" w:rsidTr="00450788">
        <w:trPr>
          <w:trHeight w:val="210"/>
          <w:jc w:val="center"/>
        </w:trPr>
        <w:tc>
          <w:tcPr>
            <w:tcW w:w="4490" w:type="dxa"/>
            <w:tcBorders>
              <w:top w:val="single" w:sz="6" w:space="0" w:color="000000"/>
              <w:left w:val="single" w:sz="6" w:space="0" w:color="000000"/>
              <w:right w:val="single" w:sz="4" w:space="0" w:color="auto"/>
            </w:tcBorders>
            <w:vAlign w:val="center"/>
          </w:tcPr>
          <w:p w14:paraId="122C0E1C" w14:textId="77777777" w:rsidR="00756F6D" w:rsidRPr="0056657B" w:rsidRDefault="00756F6D" w:rsidP="00295575">
            <w:pPr>
              <w:rPr>
                <w:rFonts w:ascii="Times New Roman" w:hAnsi="Times New Roman"/>
              </w:rPr>
            </w:pPr>
            <w:r w:rsidRPr="0056657B">
              <w:rPr>
                <w:rFonts w:ascii="Times New Roman" w:hAnsi="Times New Roman"/>
              </w:rPr>
              <w:lastRenderedPageBreak/>
              <w:t>13 Механічна інженерія</w:t>
            </w: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3F261606" w14:textId="77777777" w:rsidR="00756F6D" w:rsidRPr="0056657B" w:rsidRDefault="00756F6D" w:rsidP="00295575">
            <w:pPr>
              <w:rPr>
                <w:rFonts w:ascii="Times New Roman" w:hAnsi="Times New Roman"/>
              </w:rPr>
            </w:pPr>
            <w:r w:rsidRPr="0056657B">
              <w:rPr>
                <w:rFonts w:ascii="Times New Roman" w:hAnsi="Times New Roman"/>
              </w:rPr>
              <w:t>131 Прикладна механіка</w:t>
            </w:r>
          </w:p>
        </w:tc>
      </w:tr>
      <w:tr w:rsidR="00756F6D" w:rsidRPr="0056657B" w14:paraId="6B7EAD1B" w14:textId="77777777" w:rsidTr="00450788">
        <w:trPr>
          <w:trHeight w:val="341"/>
          <w:jc w:val="center"/>
        </w:trPr>
        <w:tc>
          <w:tcPr>
            <w:tcW w:w="4490" w:type="dxa"/>
            <w:tcBorders>
              <w:top w:val="single" w:sz="6" w:space="0" w:color="000000"/>
              <w:left w:val="single" w:sz="6" w:space="0" w:color="000000"/>
              <w:right w:val="single" w:sz="4" w:space="0" w:color="auto"/>
            </w:tcBorders>
            <w:vAlign w:val="center"/>
          </w:tcPr>
          <w:p w14:paraId="151C49BA" w14:textId="77777777" w:rsidR="00756F6D" w:rsidRPr="0056657B" w:rsidRDefault="00756F6D" w:rsidP="00295575">
            <w:pPr>
              <w:rPr>
                <w:rFonts w:ascii="Times New Roman" w:hAnsi="Times New Roman"/>
              </w:rPr>
            </w:pPr>
            <w:r w:rsidRPr="0056657B">
              <w:rPr>
                <w:rFonts w:ascii="Times New Roman" w:hAnsi="Times New Roman"/>
              </w:rPr>
              <w:t>15 Автоматизація та приладобудування</w:t>
            </w:r>
          </w:p>
        </w:tc>
        <w:tc>
          <w:tcPr>
            <w:tcW w:w="5048" w:type="dxa"/>
            <w:tcBorders>
              <w:top w:val="single" w:sz="4" w:space="0" w:color="auto"/>
              <w:left w:val="single" w:sz="4" w:space="0" w:color="auto"/>
              <w:right w:val="single" w:sz="4" w:space="0" w:color="auto"/>
            </w:tcBorders>
            <w:shd w:val="clear" w:color="auto" w:fill="auto"/>
          </w:tcPr>
          <w:p w14:paraId="79451D37" w14:textId="77777777" w:rsidR="00756F6D" w:rsidRPr="0056657B" w:rsidRDefault="00756F6D" w:rsidP="00295575">
            <w:pPr>
              <w:rPr>
                <w:rFonts w:ascii="Times New Roman" w:hAnsi="Times New Roman"/>
              </w:rPr>
            </w:pPr>
            <w:r w:rsidRPr="0056657B">
              <w:rPr>
                <w:rFonts w:ascii="Times New Roman" w:hAnsi="Times New Roman"/>
              </w:rPr>
              <w:t>151 Автоматизація та комп’ютерно-інтегровані технології</w:t>
            </w:r>
          </w:p>
        </w:tc>
      </w:tr>
      <w:tr w:rsidR="00756F6D" w:rsidRPr="0056657B" w14:paraId="4D8D1ACB" w14:textId="77777777" w:rsidTr="00450788">
        <w:trPr>
          <w:trHeight w:val="210"/>
          <w:jc w:val="center"/>
        </w:trPr>
        <w:tc>
          <w:tcPr>
            <w:tcW w:w="4490" w:type="dxa"/>
            <w:tcBorders>
              <w:top w:val="single" w:sz="6" w:space="0" w:color="000000"/>
              <w:left w:val="single" w:sz="6" w:space="0" w:color="000000"/>
              <w:bottom w:val="single" w:sz="6" w:space="0" w:color="000000"/>
              <w:right w:val="single" w:sz="4" w:space="0" w:color="auto"/>
            </w:tcBorders>
            <w:vAlign w:val="center"/>
          </w:tcPr>
          <w:p w14:paraId="75C3D4D3" w14:textId="77777777" w:rsidR="00756F6D" w:rsidRPr="0056657B" w:rsidRDefault="00756F6D" w:rsidP="00295575">
            <w:pPr>
              <w:rPr>
                <w:rFonts w:ascii="Times New Roman" w:hAnsi="Times New Roman"/>
              </w:rPr>
            </w:pPr>
            <w:r w:rsidRPr="0056657B">
              <w:rPr>
                <w:rFonts w:ascii="Times New Roman" w:hAnsi="Times New Roman"/>
              </w:rPr>
              <w:t>16 Хімічна та біоінженерія</w:t>
            </w: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74C891C5" w14:textId="77777777" w:rsidR="00756F6D" w:rsidRPr="0056657B" w:rsidRDefault="00756F6D" w:rsidP="00295575">
            <w:pPr>
              <w:rPr>
                <w:rFonts w:ascii="Times New Roman" w:hAnsi="Times New Roman"/>
              </w:rPr>
            </w:pPr>
            <w:r w:rsidRPr="0056657B">
              <w:rPr>
                <w:rFonts w:ascii="Times New Roman" w:hAnsi="Times New Roman"/>
              </w:rPr>
              <w:t>161 Хімічні технології та інженерія</w:t>
            </w:r>
          </w:p>
        </w:tc>
      </w:tr>
      <w:tr w:rsidR="00567EA4" w:rsidRPr="0056657B" w14:paraId="0CDA4A75" w14:textId="77777777" w:rsidTr="00450788">
        <w:trPr>
          <w:trHeight w:val="210"/>
          <w:jc w:val="center"/>
        </w:trPr>
        <w:tc>
          <w:tcPr>
            <w:tcW w:w="4490" w:type="dxa"/>
            <w:tcBorders>
              <w:top w:val="single" w:sz="6" w:space="0" w:color="000000"/>
              <w:left w:val="single" w:sz="6" w:space="0" w:color="000000"/>
              <w:bottom w:val="single" w:sz="6" w:space="0" w:color="000000"/>
              <w:right w:val="single" w:sz="4" w:space="0" w:color="auto"/>
            </w:tcBorders>
            <w:vAlign w:val="center"/>
          </w:tcPr>
          <w:p w14:paraId="3949AAB3" w14:textId="77777777" w:rsidR="00567EA4" w:rsidRPr="0056657B" w:rsidRDefault="00567EA4" w:rsidP="00567EA4">
            <w:pPr>
              <w:rPr>
                <w:rFonts w:ascii="Times New Roman" w:hAnsi="Times New Roman"/>
              </w:rPr>
            </w:pPr>
            <w:r w:rsidRPr="0056657B">
              <w:rPr>
                <w:rFonts w:ascii="Times New Roman" w:hAnsi="Times New Roman"/>
              </w:rPr>
              <w:t>18 Виробництво та технології</w:t>
            </w: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5A265D68" w14:textId="77777777" w:rsidR="00567EA4" w:rsidRPr="0056657B" w:rsidRDefault="00567EA4" w:rsidP="00567EA4">
            <w:pPr>
              <w:rPr>
                <w:rFonts w:ascii="Times New Roman" w:hAnsi="Times New Roman"/>
              </w:rPr>
            </w:pPr>
            <w:r w:rsidRPr="0056657B">
              <w:rPr>
                <w:rFonts w:ascii="Times New Roman" w:hAnsi="Times New Roman"/>
              </w:rPr>
              <w:t>184 Гірництво</w:t>
            </w:r>
          </w:p>
        </w:tc>
      </w:tr>
      <w:tr w:rsidR="00567EA4" w:rsidRPr="0056657B" w14:paraId="42AC1EF7" w14:textId="77777777" w:rsidTr="00450788">
        <w:trPr>
          <w:trHeight w:val="210"/>
          <w:jc w:val="center"/>
        </w:trPr>
        <w:tc>
          <w:tcPr>
            <w:tcW w:w="4490" w:type="dxa"/>
            <w:tcBorders>
              <w:top w:val="single" w:sz="6" w:space="0" w:color="000000"/>
              <w:left w:val="single" w:sz="6" w:space="0" w:color="000000"/>
              <w:bottom w:val="single" w:sz="6" w:space="0" w:color="000000"/>
              <w:right w:val="single" w:sz="4" w:space="0" w:color="auto"/>
            </w:tcBorders>
          </w:tcPr>
          <w:p w14:paraId="2D671EA8" w14:textId="77777777" w:rsidR="00567EA4" w:rsidRPr="0056657B" w:rsidRDefault="00567EA4" w:rsidP="00567EA4">
            <w:pPr>
              <w:rPr>
                <w:rFonts w:ascii="Times New Roman" w:hAnsi="Times New Roman"/>
              </w:rPr>
            </w:pPr>
            <w:r w:rsidRPr="0056657B">
              <w:rPr>
                <w:rFonts w:ascii="Times New Roman" w:hAnsi="Times New Roman"/>
              </w:rPr>
              <w:t>19 Архітектура і будівництва</w:t>
            </w: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680FD6B0" w14:textId="77777777" w:rsidR="00567EA4" w:rsidRPr="0056657B" w:rsidRDefault="00567EA4" w:rsidP="00567EA4">
            <w:pPr>
              <w:rPr>
                <w:rFonts w:ascii="Times New Roman" w:hAnsi="Times New Roman"/>
              </w:rPr>
            </w:pPr>
            <w:r w:rsidRPr="0056657B">
              <w:rPr>
                <w:rFonts w:ascii="Times New Roman" w:hAnsi="Times New Roman"/>
              </w:rPr>
              <w:t>192 Будівництво та цивільна інженерія</w:t>
            </w:r>
          </w:p>
        </w:tc>
      </w:tr>
      <w:tr w:rsidR="00567EA4" w:rsidRPr="0056657B" w14:paraId="47096489" w14:textId="77777777" w:rsidTr="00450788">
        <w:trPr>
          <w:trHeight w:val="240"/>
          <w:jc w:val="center"/>
        </w:trPr>
        <w:tc>
          <w:tcPr>
            <w:tcW w:w="4490" w:type="dxa"/>
            <w:tcBorders>
              <w:top w:val="single" w:sz="6" w:space="0" w:color="000000"/>
              <w:left w:val="single" w:sz="6" w:space="0" w:color="000000"/>
              <w:bottom w:val="single" w:sz="6" w:space="0" w:color="000000"/>
              <w:right w:val="single" w:sz="4" w:space="0" w:color="auto"/>
            </w:tcBorders>
          </w:tcPr>
          <w:p w14:paraId="602CBB53" w14:textId="77777777" w:rsidR="00567EA4" w:rsidRPr="0056657B" w:rsidRDefault="00567EA4" w:rsidP="00567EA4">
            <w:pPr>
              <w:rPr>
                <w:rFonts w:ascii="Times New Roman" w:hAnsi="Times New Roman"/>
              </w:rPr>
            </w:pPr>
            <w:r w:rsidRPr="0056657B">
              <w:rPr>
                <w:rFonts w:ascii="Times New Roman" w:hAnsi="Times New Roman"/>
              </w:rPr>
              <w:t>26 Цивільна безпека</w:t>
            </w: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2F1B57F0" w14:textId="77777777" w:rsidR="00567EA4" w:rsidRPr="0056657B" w:rsidRDefault="00567EA4" w:rsidP="00567EA4">
            <w:pPr>
              <w:rPr>
                <w:rFonts w:ascii="Times New Roman" w:hAnsi="Times New Roman"/>
              </w:rPr>
            </w:pPr>
            <w:r w:rsidRPr="0056657B">
              <w:rPr>
                <w:rFonts w:ascii="Times New Roman" w:hAnsi="Times New Roman"/>
              </w:rPr>
              <w:t>263 Цивільна безпека</w:t>
            </w:r>
          </w:p>
        </w:tc>
      </w:tr>
      <w:tr w:rsidR="00567EA4" w:rsidRPr="0056657B" w14:paraId="29B77B76" w14:textId="77777777" w:rsidTr="00450788">
        <w:trPr>
          <w:trHeight w:val="240"/>
          <w:jc w:val="center"/>
        </w:trPr>
        <w:tc>
          <w:tcPr>
            <w:tcW w:w="4490" w:type="dxa"/>
            <w:tcBorders>
              <w:top w:val="single" w:sz="6" w:space="0" w:color="000000"/>
              <w:left w:val="single" w:sz="6" w:space="0" w:color="000000"/>
              <w:bottom w:val="single" w:sz="6" w:space="0" w:color="000000"/>
              <w:right w:val="single" w:sz="4" w:space="0" w:color="auto"/>
            </w:tcBorders>
          </w:tcPr>
          <w:p w14:paraId="4E62A726" w14:textId="77777777" w:rsidR="00567EA4" w:rsidRPr="0056657B" w:rsidRDefault="00567EA4" w:rsidP="00567EA4">
            <w:pPr>
              <w:rPr>
                <w:rFonts w:ascii="Times New Roman" w:hAnsi="Times New Roman"/>
              </w:rPr>
            </w:pPr>
            <w:r w:rsidRPr="0056657B">
              <w:rPr>
                <w:rFonts w:ascii="Times New Roman" w:hAnsi="Times New Roman"/>
              </w:rPr>
              <w:t>27 Транспорт</w:t>
            </w:r>
          </w:p>
        </w:tc>
        <w:tc>
          <w:tcPr>
            <w:tcW w:w="5048" w:type="dxa"/>
            <w:tcBorders>
              <w:top w:val="single" w:sz="4" w:space="0" w:color="auto"/>
              <w:left w:val="single" w:sz="4" w:space="0" w:color="auto"/>
              <w:bottom w:val="single" w:sz="4" w:space="0" w:color="auto"/>
              <w:right w:val="single" w:sz="4" w:space="0" w:color="auto"/>
            </w:tcBorders>
            <w:shd w:val="clear" w:color="auto" w:fill="auto"/>
          </w:tcPr>
          <w:p w14:paraId="39B32C4E" w14:textId="77777777" w:rsidR="00567EA4" w:rsidRPr="0056657B" w:rsidRDefault="00567EA4" w:rsidP="00567EA4">
            <w:pPr>
              <w:rPr>
                <w:rFonts w:ascii="Times New Roman" w:hAnsi="Times New Roman"/>
              </w:rPr>
            </w:pPr>
            <w:r w:rsidRPr="0056657B">
              <w:rPr>
                <w:rFonts w:ascii="Times New Roman" w:hAnsi="Times New Roman"/>
              </w:rPr>
              <w:t>273 Залізничний транспорт</w:t>
            </w:r>
          </w:p>
        </w:tc>
      </w:tr>
    </w:tbl>
    <w:p w14:paraId="7F083082" w14:textId="77777777" w:rsidR="00A76B45" w:rsidRPr="0056657B" w:rsidRDefault="00A76B45" w:rsidP="00567EA4">
      <w:pPr>
        <w:pStyle w:val="110"/>
        <w:ind w:firstLine="0"/>
        <w:jc w:val="center"/>
      </w:pPr>
    </w:p>
    <w:p w14:paraId="7839F8D7" w14:textId="77777777" w:rsidR="0093403F" w:rsidRPr="0056657B" w:rsidRDefault="0093403F" w:rsidP="00567EA4">
      <w:pPr>
        <w:pStyle w:val="110"/>
        <w:ind w:firstLine="0"/>
        <w:jc w:val="center"/>
      </w:pPr>
    </w:p>
    <w:p w14:paraId="630C35A2" w14:textId="77777777" w:rsidR="00227D32" w:rsidRPr="0056657B" w:rsidRDefault="00227D32" w:rsidP="00567EA4">
      <w:pPr>
        <w:pStyle w:val="110"/>
        <w:ind w:firstLine="0"/>
        <w:jc w:val="center"/>
      </w:pPr>
    </w:p>
    <w:p w14:paraId="6672667C" w14:textId="592B4A54" w:rsidR="00A76B45" w:rsidRPr="0056657B" w:rsidRDefault="00A76B45" w:rsidP="00491C58">
      <w:pPr>
        <w:tabs>
          <w:tab w:val="right" w:pos="8789"/>
        </w:tabs>
        <w:ind w:left="851" w:right="843"/>
        <w:jc w:val="both"/>
        <w:rPr>
          <w:rFonts w:ascii="Times New Roman" w:hAnsi="Times New Roman"/>
          <w:sz w:val="28"/>
          <w:szCs w:val="28"/>
        </w:rPr>
      </w:pPr>
      <w:r w:rsidRPr="0056657B">
        <w:rPr>
          <w:rFonts w:ascii="Times New Roman" w:hAnsi="Times New Roman"/>
          <w:sz w:val="28"/>
          <w:szCs w:val="28"/>
        </w:rPr>
        <w:t xml:space="preserve">Перший проректор </w:t>
      </w:r>
      <w:r w:rsidRPr="0056657B">
        <w:rPr>
          <w:rFonts w:ascii="Times New Roman" w:hAnsi="Times New Roman"/>
          <w:sz w:val="28"/>
          <w:szCs w:val="28"/>
        </w:rPr>
        <w:tab/>
        <w:t xml:space="preserve"> Д</w:t>
      </w:r>
      <w:r w:rsidR="00713D98" w:rsidRPr="0056657B">
        <w:rPr>
          <w:rFonts w:ascii="Times New Roman" w:hAnsi="Times New Roman"/>
          <w:sz w:val="28"/>
          <w:szCs w:val="28"/>
        </w:rPr>
        <w:t>митро</w:t>
      </w:r>
      <w:r w:rsidRPr="0056657B">
        <w:rPr>
          <w:rFonts w:ascii="Times New Roman" w:hAnsi="Times New Roman"/>
          <w:sz w:val="28"/>
          <w:szCs w:val="28"/>
        </w:rPr>
        <w:t> </w:t>
      </w:r>
      <w:r w:rsidR="00713D98" w:rsidRPr="0056657B">
        <w:rPr>
          <w:rFonts w:ascii="Times New Roman" w:hAnsi="Times New Roman"/>
          <w:sz w:val="28"/>
          <w:szCs w:val="28"/>
        </w:rPr>
        <w:t>МАРЧЕНКО</w:t>
      </w:r>
    </w:p>
    <w:p w14:paraId="4DD28CB2" w14:textId="77777777" w:rsidR="00A76B45" w:rsidRPr="0056657B" w:rsidRDefault="00A76B45" w:rsidP="00567EA4">
      <w:pPr>
        <w:pStyle w:val="110"/>
        <w:ind w:firstLine="0"/>
        <w:jc w:val="center"/>
      </w:pPr>
    </w:p>
    <w:p w14:paraId="216C66DA" w14:textId="77777777" w:rsidR="00A76B45" w:rsidRPr="0056657B" w:rsidRDefault="00A76B45" w:rsidP="00567EA4">
      <w:pPr>
        <w:pStyle w:val="110"/>
        <w:ind w:firstLine="0"/>
        <w:jc w:val="center"/>
      </w:pPr>
    </w:p>
    <w:p w14:paraId="56B27908" w14:textId="77777777" w:rsidR="00A76B45" w:rsidRPr="0056657B" w:rsidRDefault="00153FCB" w:rsidP="00491C58">
      <w:pPr>
        <w:tabs>
          <w:tab w:val="right" w:pos="8789"/>
        </w:tabs>
        <w:ind w:left="851" w:right="843"/>
        <w:jc w:val="both"/>
        <w:rPr>
          <w:rFonts w:ascii="Times New Roman" w:hAnsi="Times New Roman"/>
          <w:sz w:val="28"/>
          <w:szCs w:val="28"/>
        </w:rPr>
      </w:pPr>
      <w:r w:rsidRPr="0056657B">
        <w:rPr>
          <w:rFonts w:ascii="Times New Roman" w:hAnsi="Times New Roman"/>
          <w:sz w:val="28"/>
          <w:szCs w:val="28"/>
        </w:rPr>
        <w:t>В</w:t>
      </w:r>
      <w:r w:rsidR="00A76B45" w:rsidRPr="0056657B">
        <w:rPr>
          <w:rFonts w:ascii="Times New Roman" w:hAnsi="Times New Roman"/>
          <w:sz w:val="28"/>
          <w:szCs w:val="28"/>
        </w:rPr>
        <w:t>ідповідальн</w:t>
      </w:r>
      <w:r w:rsidRPr="0056657B">
        <w:rPr>
          <w:rFonts w:ascii="Times New Roman" w:hAnsi="Times New Roman"/>
          <w:sz w:val="28"/>
          <w:szCs w:val="28"/>
        </w:rPr>
        <w:t>ий</w:t>
      </w:r>
      <w:r w:rsidR="00A76B45" w:rsidRPr="0056657B">
        <w:rPr>
          <w:rFonts w:ascii="Times New Roman" w:hAnsi="Times New Roman"/>
          <w:sz w:val="28"/>
          <w:szCs w:val="28"/>
        </w:rPr>
        <w:t xml:space="preserve"> секретар</w:t>
      </w:r>
    </w:p>
    <w:p w14:paraId="17DA1ED2" w14:textId="11A8FFDE" w:rsidR="00A76B45" w:rsidRPr="0056657B" w:rsidRDefault="00A76B45" w:rsidP="00491C58">
      <w:pPr>
        <w:tabs>
          <w:tab w:val="right" w:pos="8789"/>
        </w:tabs>
        <w:ind w:left="851" w:right="843"/>
        <w:jc w:val="both"/>
        <w:rPr>
          <w:rFonts w:ascii="Times New Roman" w:hAnsi="Times New Roman"/>
          <w:sz w:val="28"/>
          <w:szCs w:val="28"/>
        </w:rPr>
      </w:pPr>
      <w:r w:rsidRPr="0056657B">
        <w:rPr>
          <w:rFonts w:ascii="Times New Roman" w:hAnsi="Times New Roman"/>
          <w:sz w:val="28"/>
          <w:szCs w:val="28"/>
        </w:rPr>
        <w:t>Приймальної комісії</w:t>
      </w:r>
      <w:r w:rsidR="00153FCB" w:rsidRPr="0056657B">
        <w:rPr>
          <w:rFonts w:ascii="Times New Roman" w:hAnsi="Times New Roman"/>
          <w:sz w:val="28"/>
          <w:szCs w:val="28"/>
        </w:rPr>
        <w:t xml:space="preserve"> </w:t>
      </w:r>
      <w:r w:rsidRPr="0056657B">
        <w:rPr>
          <w:rFonts w:ascii="Times New Roman" w:hAnsi="Times New Roman"/>
          <w:sz w:val="28"/>
          <w:szCs w:val="28"/>
        </w:rPr>
        <w:tab/>
      </w:r>
      <w:r w:rsidR="00153FCB" w:rsidRPr="0056657B">
        <w:rPr>
          <w:rFonts w:ascii="Times New Roman" w:hAnsi="Times New Roman"/>
          <w:sz w:val="28"/>
          <w:szCs w:val="28"/>
        </w:rPr>
        <w:t xml:space="preserve"> </w:t>
      </w:r>
      <w:r w:rsidR="00C1235D" w:rsidRPr="0056657B">
        <w:rPr>
          <w:rFonts w:ascii="Times New Roman" w:hAnsi="Times New Roman"/>
          <w:sz w:val="28"/>
          <w:szCs w:val="28"/>
        </w:rPr>
        <w:t>Вікторія ГНІДЕНКО</w:t>
      </w:r>
    </w:p>
    <w:p w14:paraId="25DD1BE2" w14:textId="77777777" w:rsidR="00A76B45" w:rsidRPr="0056657B" w:rsidRDefault="00A76B45" w:rsidP="00567EA4">
      <w:pPr>
        <w:pStyle w:val="110"/>
        <w:ind w:firstLine="0"/>
        <w:jc w:val="center"/>
      </w:pPr>
    </w:p>
    <w:p w14:paraId="2E836C6B" w14:textId="77777777" w:rsidR="00227D32" w:rsidRPr="0056657B" w:rsidRDefault="00227D32" w:rsidP="00567EA4">
      <w:pPr>
        <w:pStyle w:val="110"/>
        <w:ind w:firstLine="0"/>
        <w:jc w:val="center"/>
      </w:pPr>
    </w:p>
    <w:p w14:paraId="02E30B02" w14:textId="77777777" w:rsidR="00227D32" w:rsidRPr="0056657B" w:rsidRDefault="00227D32" w:rsidP="00227D32">
      <w:pPr>
        <w:tabs>
          <w:tab w:val="right" w:pos="8789"/>
        </w:tabs>
        <w:ind w:left="851" w:right="843"/>
        <w:jc w:val="both"/>
        <w:rPr>
          <w:rFonts w:ascii="Times New Roman" w:hAnsi="Times New Roman"/>
          <w:sz w:val="28"/>
          <w:szCs w:val="28"/>
        </w:rPr>
      </w:pPr>
      <w:r w:rsidRPr="0056657B">
        <w:rPr>
          <w:rFonts w:ascii="Times New Roman" w:hAnsi="Times New Roman"/>
          <w:sz w:val="28"/>
          <w:szCs w:val="28"/>
        </w:rPr>
        <w:t>Завідувач аспірантури</w:t>
      </w:r>
    </w:p>
    <w:p w14:paraId="5B29FFCD" w14:textId="7EDE5CDD" w:rsidR="00227D32" w:rsidRPr="004A59EC" w:rsidRDefault="00227D32" w:rsidP="00227D32">
      <w:pPr>
        <w:tabs>
          <w:tab w:val="right" w:pos="8789"/>
        </w:tabs>
        <w:ind w:left="851" w:right="843"/>
        <w:jc w:val="both"/>
        <w:rPr>
          <w:rFonts w:ascii="Times New Roman" w:hAnsi="Times New Roman"/>
          <w:sz w:val="28"/>
          <w:szCs w:val="28"/>
        </w:rPr>
      </w:pPr>
      <w:r w:rsidRPr="0056657B">
        <w:rPr>
          <w:rFonts w:ascii="Times New Roman" w:hAnsi="Times New Roman"/>
          <w:sz w:val="28"/>
          <w:szCs w:val="28"/>
        </w:rPr>
        <w:t xml:space="preserve">і докторантури </w:t>
      </w:r>
      <w:r w:rsidRPr="0056657B">
        <w:rPr>
          <w:rFonts w:ascii="Times New Roman" w:hAnsi="Times New Roman"/>
          <w:sz w:val="28"/>
          <w:szCs w:val="28"/>
        </w:rPr>
        <w:tab/>
        <w:t xml:space="preserve"> О</w:t>
      </w:r>
      <w:r w:rsidR="00713D98" w:rsidRPr="0056657B">
        <w:rPr>
          <w:rFonts w:ascii="Times New Roman" w:hAnsi="Times New Roman"/>
          <w:sz w:val="28"/>
          <w:szCs w:val="28"/>
        </w:rPr>
        <w:t>льга</w:t>
      </w:r>
      <w:r w:rsidRPr="0056657B">
        <w:rPr>
          <w:rFonts w:ascii="Times New Roman" w:hAnsi="Times New Roman"/>
          <w:sz w:val="28"/>
          <w:szCs w:val="28"/>
        </w:rPr>
        <w:t> </w:t>
      </w:r>
      <w:r w:rsidR="00713D98" w:rsidRPr="0056657B">
        <w:rPr>
          <w:rFonts w:ascii="Times New Roman" w:hAnsi="Times New Roman"/>
          <w:sz w:val="28"/>
          <w:szCs w:val="28"/>
        </w:rPr>
        <w:t>ЛЮБИМОВА-</w:t>
      </w:r>
      <w:bookmarkEnd w:id="0"/>
      <w:r w:rsidR="00713D98" w:rsidRPr="0056657B">
        <w:rPr>
          <w:rFonts w:ascii="Times New Roman" w:hAnsi="Times New Roman"/>
          <w:sz w:val="28"/>
          <w:szCs w:val="28"/>
        </w:rPr>
        <w:t>ЗІНЧЕНКО</w:t>
      </w:r>
    </w:p>
    <w:sectPr w:rsidR="00227D32" w:rsidRPr="004A59EC" w:rsidSect="005477FE">
      <w:headerReference w:type="even" r:id="rId22"/>
      <w:headerReference w:type="default" r:id="rId23"/>
      <w:footerReference w:type="default" r:id="rId24"/>
      <w:pgSz w:w="11900" w:h="16840"/>
      <w:pgMar w:top="1134" w:right="567" w:bottom="1134" w:left="1701" w:header="454" w:footer="4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6AF3" w14:textId="77777777" w:rsidR="00995098" w:rsidRDefault="00995098">
      <w:r>
        <w:separator/>
      </w:r>
    </w:p>
  </w:endnote>
  <w:endnote w:type="continuationSeparator" w:id="0">
    <w:p w14:paraId="2E3EDB23" w14:textId="77777777" w:rsidR="00995098" w:rsidRDefault="00995098">
      <w:r>
        <w:continuationSeparator/>
      </w:r>
    </w:p>
  </w:endnote>
  <w:endnote w:type="continuationNotice" w:id="1">
    <w:p w14:paraId="39BE61BF" w14:textId="77777777" w:rsidR="00995098" w:rsidRDefault="00995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 Sans">
    <w:altName w:val="Verdana"/>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184"/>
      <w:gridCol w:w="3220"/>
      <w:gridCol w:w="3228"/>
    </w:tblGrid>
    <w:tr w:rsidR="005C420D" w:rsidRPr="00374388" w14:paraId="0A080EE0" w14:textId="77777777" w:rsidTr="00F253F2">
      <w:trPr>
        <w:jc w:val="center"/>
      </w:trPr>
      <w:tc>
        <w:tcPr>
          <w:tcW w:w="3332" w:type="dxa"/>
          <w:shd w:val="clear" w:color="auto" w:fill="auto"/>
        </w:tcPr>
        <w:p w14:paraId="6F55B70D" w14:textId="77777777" w:rsidR="005C420D" w:rsidRPr="00374388" w:rsidRDefault="005C420D" w:rsidP="00F253F2">
          <w:pPr>
            <w:tabs>
              <w:tab w:val="left" w:pos="3600"/>
              <w:tab w:val="center" w:pos="4960"/>
            </w:tabs>
            <w:autoSpaceDE w:val="0"/>
            <w:autoSpaceDN w:val="0"/>
            <w:adjustRightInd w:val="0"/>
            <w:rPr>
              <w:rFonts w:ascii="Times New Roman" w:hAnsi="Times New Roman" w:cs="Times New Roman"/>
              <w:sz w:val="20"/>
              <w:szCs w:val="20"/>
            </w:rPr>
          </w:pPr>
        </w:p>
      </w:tc>
      <w:tc>
        <w:tcPr>
          <w:tcW w:w="3332" w:type="dxa"/>
          <w:shd w:val="clear" w:color="auto" w:fill="auto"/>
        </w:tcPr>
        <w:p w14:paraId="465C708C" w14:textId="77777777" w:rsidR="005C420D" w:rsidRPr="00374388" w:rsidRDefault="005C420D" w:rsidP="00F253F2">
          <w:pPr>
            <w:tabs>
              <w:tab w:val="left" w:pos="3600"/>
              <w:tab w:val="center" w:pos="4960"/>
            </w:tabs>
            <w:autoSpaceDE w:val="0"/>
            <w:autoSpaceDN w:val="0"/>
            <w:adjustRightInd w:val="0"/>
            <w:jc w:val="center"/>
            <w:rPr>
              <w:rFonts w:ascii="Times New Roman" w:hAnsi="Times New Roman" w:cs="Times New Roman"/>
              <w:sz w:val="20"/>
              <w:szCs w:val="20"/>
            </w:rPr>
          </w:pPr>
          <w:r w:rsidRPr="00374388">
            <w:rPr>
              <w:rFonts w:ascii="Times New Roman" w:hAnsi="Times New Roman" w:cs="Times New Roman"/>
              <w:sz w:val="20"/>
              <w:szCs w:val="20"/>
            </w:rPr>
            <w:t xml:space="preserve">Сторінка </w:t>
          </w:r>
          <w:r w:rsidRPr="00374388">
            <w:rPr>
              <w:rStyle w:val="ad"/>
              <w:rFonts w:ascii="Times New Roman" w:hAnsi="Times New Roman" w:cs="Times New Roman"/>
              <w:sz w:val="20"/>
              <w:szCs w:val="20"/>
            </w:rPr>
            <w:fldChar w:fldCharType="begin"/>
          </w:r>
          <w:r w:rsidRPr="00374388">
            <w:rPr>
              <w:rStyle w:val="ad"/>
              <w:rFonts w:ascii="Times New Roman" w:hAnsi="Times New Roman" w:cs="Times New Roman"/>
              <w:sz w:val="20"/>
              <w:szCs w:val="20"/>
            </w:rPr>
            <w:instrText xml:space="preserve"> PAGE </w:instrText>
          </w:r>
          <w:r w:rsidRPr="00374388">
            <w:rPr>
              <w:rStyle w:val="ad"/>
              <w:rFonts w:ascii="Times New Roman" w:hAnsi="Times New Roman" w:cs="Times New Roman"/>
              <w:sz w:val="20"/>
              <w:szCs w:val="20"/>
            </w:rPr>
            <w:fldChar w:fldCharType="separate"/>
          </w:r>
          <w:r>
            <w:rPr>
              <w:rStyle w:val="ad"/>
              <w:rFonts w:ascii="Times New Roman" w:hAnsi="Times New Roman" w:cs="Times New Roman"/>
              <w:noProof/>
              <w:sz w:val="20"/>
              <w:szCs w:val="20"/>
            </w:rPr>
            <w:t>51</w:t>
          </w:r>
          <w:r w:rsidRPr="00374388">
            <w:rPr>
              <w:rStyle w:val="ad"/>
              <w:rFonts w:ascii="Times New Roman" w:hAnsi="Times New Roman" w:cs="Times New Roman"/>
              <w:sz w:val="20"/>
              <w:szCs w:val="20"/>
            </w:rPr>
            <w:fldChar w:fldCharType="end"/>
          </w:r>
          <w:r w:rsidRPr="00374388">
            <w:rPr>
              <w:rStyle w:val="ad"/>
              <w:rFonts w:ascii="Times New Roman" w:hAnsi="Times New Roman" w:cs="Times New Roman"/>
              <w:sz w:val="20"/>
              <w:szCs w:val="20"/>
            </w:rPr>
            <w:t xml:space="preserve"> з </w:t>
          </w:r>
          <w:r w:rsidRPr="00374388">
            <w:rPr>
              <w:rStyle w:val="ad"/>
              <w:rFonts w:ascii="Times New Roman" w:hAnsi="Times New Roman" w:cs="Times New Roman"/>
              <w:sz w:val="20"/>
              <w:szCs w:val="20"/>
            </w:rPr>
            <w:fldChar w:fldCharType="begin"/>
          </w:r>
          <w:r w:rsidRPr="00374388">
            <w:rPr>
              <w:rStyle w:val="ad"/>
              <w:rFonts w:ascii="Times New Roman" w:hAnsi="Times New Roman" w:cs="Times New Roman"/>
              <w:sz w:val="20"/>
              <w:szCs w:val="20"/>
            </w:rPr>
            <w:instrText xml:space="preserve"> NUMPAGES </w:instrText>
          </w:r>
          <w:r w:rsidRPr="00374388">
            <w:rPr>
              <w:rStyle w:val="ad"/>
              <w:rFonts w:ascii="Times New Roman" w:hAnsi="Times New Roman" w:cs="Times New Roman"/>
              <w:sz w:val="20"/>
              <w:szCs w:val="20"/>
            </w:rPr>
            <w:fldChar w:fldCharType="separate"/>
          </w:r>
          <w:r>
            <w:rPr>
              <w:rStyle w:val="ad"/>
              <w:rFonts w:ascii="Times New Roman" w:hAnsi="Times New Roman" w:cs="Times New Roman"/>
              <w:noProof/>
              <w:sz w:val="20"/>
              <w:szCs w:val="20"/>
            </w:rPr>
            <w:t>51</w:t>
          </w:r>
          <w:r w:rsidRPr="00374388">
            <w:rPr>
              <w:rStyle w:val="ad"/>
              <w:rFonts w:ascii="Times New Roman" w:hAnsi="Times New Roman" w:cs="Times New Roman"/>
              <w:sz w:val="20"/>
              <w:szCs w:val="20"/>
            </w:rPr>
            <w:fldChar w:fldCharType="end"/>
          </w:r>
        </w:p>
      </w:tc>
      <w:tc>
        <w:tcPr>
          <w:tcW w:w="3333" w:type="dxa"/>
          <w:shd w:val="clear" w:color="auto" w:fill="auto"/>
        </w:tcPr>
        <w:p w14:paraId="63568A64" w14:textId="236EE35C" w:rsidR="005C420D" w:rsidRPr="00374388" w:rsidRDefault="005C420D" w:rsidP="00F253F2">
          <w:pPr>
            <w:autoSpaceDE w:val="0"/>
            <w:autoSpaceDN w:val="0"/>
            <w:adjustRightInd w:val="0"/>
            <w:jc w:val="right"/>
            <w:rPr>
              <w:rFonts w:ascii="Times New Roman" w:hAnsi="Times New Roman" w:cs="Times New Roman"/>
              <w:bCs/>
              <w:iCs/>
              <w:caps/>
              <w:sz w:val="20"/>
              <w:szCs w:val="20"/>
            </w:rPr>
          </w:pPr>
          <w:r w:rsidRPr="00374388">
            <w:rPr>
              <w:rFonts w:ascii="Times New Roman" w:hAnsi="Times New Roman" w:cs="Times New Roman"/>
              <w:bCs/>
              <w:iCs/>
              <w:sz w:val="20"/>
              <w:szCs w:val="20"/>
            </w:rPr>
            <w:t>Дата друку:</w:t>
          </w:r>
          <w:r w:rsidRPr="002D2D5D">
            <w:rPr>
              <w:rFonts w:ascii="Times New Roman" w:hAnsi="Times New Roman" w:cs="Times New Roman"/>
              <w:bCs/>
              <w:iCs/>
              <w:sz w:val="20"/>
              <w:szCs w:val="20"/>
            </w:rPr>
            <w:t xml:space="preserve"> </w:t>
          </w:r>
          <w:r w:rsidR="00DA5613">
            <w:rPr>
              <w:rFonts w:ascii="Times New Roman" w:hAnsi="Times New Roman" w:cs="Times New Roman"/>
              <w:bCs/>
              <w:iCs/>
              <w:sz w:val="20"/>
              <w:szCs w:val="20"/>
              <w:lang w:val="en-US"/>
            </w:rPr>
            <w:t>30</w:t>
          </w:r>
          <w:r w:rsidRPr="002D2D5D">
            <w:rPr>
              <w:rFonts w:ascii="Times New Roman" w:hAnsi="Times New Roman" w:cs="Times New Roman"/>
              <w:bCs/>
              <w:iCs/>
              <w:sz w:val="20"/>
              <w:szCs w:val="20"/>
            </w:rPr>
            <w:t>.</w:t>
          </w:r>
          <w:r w:rsidR="00DA5613">
            <w:rPr>
              <w:rFonts w:ascii="Times New Roman" w:hAnsi="Times New Roman" w:cs="Times New Roman"/>
              <w:bCs/>
              <w:iCs/>
              <w:sz w:val="20"/>
              <w:szCs w:val="20"/>
              <w:lang w:val="en-US"/>
            </w:rPr>
            <w:t>05</w:t>
          </w:r>
          <w:r w:rsidRPr="002D2D5D">
            <w:rPr>
              <w:rFonts w:ascii="Times New Roman" w:hAnsi="Times New Roman" w:cs="Times New Roman"/>
              <w:bCs/>
              <w:iCs/>
              <w:sz w:val="20"/>
              <w:szCs w:val="20"/>
            </w:rPr>
            <w:t>.20</w:t>
          </w:r>
          <w:r w:rsidR="00D85483">
            <w:rPr>
              <w:rFonts w:ascii="Times New Roman" w:hAnsi="Times New Roman" w:cs="Times New Roman"/>
              <w:bCs/>
              <w:iCs/>
              <w:sz w:val="20"/>
              <w:szCs w:val="20"/>
            </w:rPr>
            <w:t>2</w:t>
          </w:r>
          <w:r w:rsidR="00DA5613">
            <w:rPr>
              <w:rFonts w:ascii="Times New Roman" w:hAnsi="Times New Roman" w:cs="Times New Roman"/>
              <w:bCs/>
              <w:iCs/>
              <w:sz w:val="20"/>
              <w:szCs w:val="20"/>
              <w:lang w:val="en-US"/>
            </w:rPr>
            <w:t>2</w:t>
          </w:r>
        </w:p>
      </w:tc>
    </w:tr>
  </w:tbl>
  <w:p w14:paraId="722F541B" w14:textId="77777777" w:rsidR="005C420D" w:rsidRPr="00374388" w:rsidRDefault="005C420D">
    <w:pPr>
      <w:pStyle w:val="a9"/>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FD9D" w14:textId="77777777" w:rsidR="00995098" w:rsidRDefault="00995098">
      <w:r>
        <w:separator/>
      </w:r>
    </w:p>
  </w:footnote>
  <w:footnote w:type="continuationSeparator" w:id="0">
    <w:p w14:paraId="3F459413" w14:textId="77777777" w:rsidR="00995098" w:rsidRDefault="00995098">
      <w:r>
        <w:continuationSeparator/>
      </w:r>
    </w:p>
  </w:footnote>
  <w:footnote w:type="continuationNotice" w:id="1">
    <w:p w14:paraId="3C0E8A1E" w14:textId="77777777" w:rsidR="00995098" w:rsidRDefault="00995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837"/>
    </w:tblGrid>
    <w:tr w:rsidR="005C420D" w:rsidRPr="00485D15" w14:paraId="5835D4A0" w14:textId="77777777" w:rsidTr="00F253F2">
      <w:tc>
        <w:tcPr>
          <w:tcW w:w="7508" w:type="dxa"/>
          <w:vAlign w:val="bottom"/>
        </w:tcPr>
        <w:p w14:paraId="74ADA319" w14:textId="77777777" w:rsidR="005C420D" w:rsidRPr="00485D15" w:rsidRDefault="005C420D" w:rsidP="00F253F2">
          <w:pPr>
            <w:spacing w:after="120"/>
            <w:rPr>
              <w:b/>
              <w:sz w:val="20"/>
              <w:szCs w:val="20"/>
            </w:rPr>
          </w:pPr>
          <w:r w:rsidRPr="00485D15">
            <w:rPr>
              <w:b/>
              <w:sz w:val="20"/>
              <w:szCs w:val="20"/>
            </w:rPr>
            <w:t>ФУНКЦІОНАЛЬНІ ОБОВ’ЯЗКИ ЧЛЕНІВ ПРИЙМАЛЬНОЇ КОМІСІЇ СХІДНОУКРАЇНСЬКОГО НАЦІОНАЛЬНОГО УНІВЕРСИТЕТУ</w:t>
          </w:r>
          <w:r>
            <w:rPr>
              <w:b/>
              <w:sz w:val="20"/>
              <w:szCs w:val="20"/>
            </w:rPr>
            <w:br/>
          </w:r>
          <w:r w:rsidRPr="00485D15">
            <w:rPr>
              <w:b/>
              <w:sz w:val="20"/>
              <w:szCs w:val="20"/>
            </w:rPr>
            <w:t>ІМЕНІ ВОЛОДИМИРА ДАЛЯ</w:t>
          </w:r>
        </w:p>
      </w:tc>
      <w:tc>
        <w:tcPr>
          <w:tcW w:w="1837" w:type="dxa"/>
          <w:vAlign w:val="bottom"/>
        </w:tcPr>
        <w:p w14:paraId="4456FD07" w14:textId="77777777" w:rsidR="005C420D" w:rsidRPr="003C25A5" w:rsidRDefault="005C420D" w:rsidP="00F253F2">
          <w:pPr>
            <w:spacing w:after="120"/>
            <w:rPr>
              <w:b/>
              <w:sz w:val="20"/>
              <w:szCs w:val="20"/>
            </w:rPr>
          </w:pPr>
          <w:r w:rsidRPr="003C25A5">
            <w:rPr>
              <w:b/>
              <w:sz w:val="20"/>
              <w:szCs w:val="20"/>
            </w:rPr>
            <w:t>Редакція 2018-02</w:t>
          </w:r>
        </w:p>
      </w:tc>
    </w:tr>
  </w:tbl>
  <w:p w14:paraId="242AEB39" w14:textId="77777777" w:rsidR="005C420D" w:rsidRPr="00485D15" w:rsidRDefault="005C420D">
    <w:pPr>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7161"/>
      <w:gridCol w:w="2471"/>
    </w:tblGrid>
    <w:tr w:rsidR="005C420D" w:rsidRPr="00374388" w14:paraId="2E0B362F" w14:textId="77777777" w:rsidTr="00F253F2">
      <w:trPr>
        <w:trHeight w:val="558"/>
      </w:trPr>
      <w:tc>
        <w:tcPr>
          <w:tcW w:w="7479" w:type="dxa"/>
          <w:shd w:val="clear" w:color="auto" w:fill="auto"/>
          <w:vAlign w:val="bottom"/>
        </w:tcPr>
        <w:p w14:paraId="05E2C6B6" w14:textId="21C822C5" w:rsidR="005C420D" w:rsidRPr="00030974" w:rsidRDefault="005E0B99" w:rsidP="00F253F2">
          <w:pPr>
            <w:autoSpaceDE w:val="0"/>
            <w:autoSpaceDN w:val="0"/>
            <w:adjustRightInd w:val="0"/>
            <w:spacing w:before="40" w:after="40"/>
            <w:rPr>
              <w:rFonts w:ascii="Times New Roman" w:hAnsi="Times New Roman" w:cs="Times New Roman"/>
              <w:bCs/>
              <w:iCs/>
              <w:sz w:val="20"/>
              <w:szCs w:val="20"/>
              <w:lang w:val="ru-RU"/>
            </w:rPr>
          </w:pPr>
          <w:r w:rsidRPr="00B376B1">
            <w:rPr>
              <w:rFonts w:ascii="Times New Roman" w:hAnsi="Times New Roman" w:cs="Times New Roman"/>
              <w:bCs/>
              <w:iCs/>
              <w:sz w:val="20"/>
              <w:szCs w:val="20"/>
            </w:rPr>
            <w:t>ПРАВИЛА ПРИЙОМУ ДЛЯ ЗДОБУТТЯ ВИЩОЇ ОСВІТИ</w:t>
          </w:r>
          <w:r>
            <w:rPr>
              <w:rFonts w:ascii="Times New Roman" w:hAnsi="Times New Roman" w:cs="Times New Roman"/>
              <w:bCs/>
              <w:iCs/>
              <w:sz w:val="20"/>
              <w:szCs w:val="20"/>
            </w:rPr>
            <w:br/>
          </w:r>
          <w:r w:rsidRPr="00B376B1">
            <w:rPr>
              <w:rFonts w:ascii="Times New Roman" w:hAnsi="Times New Roman" w:cs="Times New Roman"/>
              <w:bCs/>
              <w:iCs/>
              <w:sz w:val="20"/>
              <w:szCs w:val="20"/>
            </w:rPr>
            <w:t>У СНУ ІМ. В. ДАЛЯ В 202</w:t>
          </w:r>
          <w:r w:rsidR="00C1235D" w:rsidRPr="00C1235D">
            <w:rPr>
              <w:rFonts w:ascii="Times New Roman" w:hAnsi="Times New Roman" w:cs="Times New Roman"/>
              <w:bCs/>
              <w:iCs/>
              <w:sz w:val="20"/>
              <w:szCs w:val="20"/>
              <w:lang w:val="ru-RU"/>
            </w:rPr>
            <w:t>2</w:t>
          </w:r>
          <w:r w:rsidRPr="00B376B1">
            <w:rPr>
              <w:rFonts w:ascii="Times New Roman" w:hAnsi="Times New Roman" w:cs="Times New Roman"/>
              <w:bCs/>
              <w:iCs/>
              <w:sz w:val="20"/>
              <w:szCs w:val="20"/>
            </w:rPr>
            <w:t xml:space="preserve"> РОЦІ</w:t>
          </w:r>
          <w:r>
            <w:rPr>
              <w:rFonts w:ascii="Times New Roman" w:hAnsi="Times New Roman" w:cs="Times New Roman"/>
              <w:bCs/>
              <w:iCs/>
              <w:sz w:val="20"/>
              <w:szCs w:val="20"/>
            </w:rPr>
            <w:br/>
          </w:r>
          <w:r w:rsidR="005C420D">
            <w:rPr>
              <w:rFonts w:ascii="Times New Roman" w:hAnsi="Times New Roman" w:cs="Times New Roman"/>
              <w:sz w:val="20"/>
              <w:szCs w:val="20"/>
            </w:rPr>
            <w:t xml:space="preserve">ДОДАТОК </w:t>
          </w:r>
          <w:r w:rsidR="00EC7C68" w:rsidRPr="00EC7C68">
            <w:rPr>
              <w:rFonts w:ascii="Times New Roman" w:hAnsi="Times New Roman" w:cs="Times New Roman"/>
              <w:sz w:val="20"/>
              <w:szCs w:val="20"/>
              <w:lang w:val="ru-RU"/>
            </w:rPr>
            <w:t>0</w:t>
          </w:r>
          <w:r w:rsidR="00030974" w:rsidRPr="00030974">
            <w:rPr>
              <w:rFonts w:ascii="Times New Roman" w:hAnsi="Times New Roman" w:cs="Times New Roman"/>
              <w:sz w:val="20"/>
              <w:szCs w:val="20"/>
              <w:lang w:val="ru-RU"/>
            </w:rPr>
            <w:t>9</w:t>
          </w:r>
        </w:p>
      </w:tc>
      <w:tc>
        <w:tcPr>
          <w:tcW w:w="2552" w:type="dxa"/>
          <w:shd w:val="clear" w:color="auto" w:fill="auto"/>
          <w:vAlign w:val="bottom"/>
        </w:tcPr>
        <w:p w14:paraId="67EDEF89" w14:textId="776FADEB" w:rsidR="005C420D" w:rsidRPr="00374388" w:rsidRDefault="005C420D" w:rsidP="00F253F2">
          <w:pPr>
            <w:autoSpaceDE w:val="0"/>
            <w:autoSpaceDN w:val="0"/>
            <w:adjustRightInd w:val="0"/>
            <w:spacing w:before="40" w:after="40"/>
            <w:jc w:val="right"/>
            <w:rPr>
              <w:rFonts w:ascii="Times New Roman" w:hAnsi="Times New Roman" w:cs="Times New Roman"/>
              <w:bCs/>
              <w:iCs/>
              <w:sz w:val="20"/>
              <w:szCs w:val="20"/>
            </w:rPr>
          </w:pPr>
          <w:r>
            <w:rPr>
              <w:rFonts w:ascii="Times New Roman" w:hAnsi="Times New Roman" w:cs="Times New Roman"/>
              <w:sz w:val="20"/>
              <w:szCs w:val="20"/>
            </w:rPr>
            <w:t>Редакція 20</w:t>
          </w:r>
          <w:r w:rsidR="005E0B99">
            <w:rPr>
              <w:rFonts w:ascii="Times New Roman" w:hAnsi="Times New Roman" w:cs="Times New Roman"/>
              <w:sz w:val="20"/>
              <w:szCs w:val="20"/>
            </w:rPr>
            <w:t>2</w:t>
          </w:r>
          <w:r w:rsidR="00DA5613">
            <w:rPr>
              <w:rFonts w:ascii="Times New Roman" w:hAnsi="Times New Roman" w:cs="Times New Roman"/>
              <w:sz w:val="20"/>
              <w:szCs w:val="20"/>
              <w:lang w:val="en-US"/>
            </w:rPr>
            <w:t>2</w:t>
          </w:r>
          <w:r>
            <w:rPr>
              <w:rFonts w:ascii="Times New Roman" w:hAnsi="Times New Roman" w:cs="Times New Roman"/>
              <w:sz w:val="20"/>
              <w:szCs w:val="20"/>
            </w:rPr>
            <w:t>-0</w:t>
          </w:r>
          <w:r w:rsidR="0056657B">
            <w:rPr>
              <w:rFonts w:ascii="Times New Roman" w:hAnsi="Times New Roman" w:cs="Times New Roman"/>
              <w:sz w:val="20"/>
              <w:szCs w:val="20"/>
            </w:rPr>
            <w:t>2</w:t>
          </w:r>
        </w:p>
      </w:tc>
    </w:tr>
  </w:tbl>
  <w:p w14:paraId="7F2A73A0" w14:textId="542C395F" w:rsidR="005C420D" w:rsidRPr="00E77093" w:rsidRDefault="005C420D" w:rsidP="005477FE">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7C5"/>
    <w:multiLevelType w:val="hybridMultilevel"/>
    <w:tmpl w:val="AAF891C6"/>
    <w:lvl w:ilvl="0" w:tplc="2084F1E6">
      <w:start w:val="1"/>
      <w:numFmt w:val="upperRoman"/>
      <w:pStyle w:val="1"/>
      <w:lvlText w:val="%1"/>
      <w:lvlJc w:val="right"/>
      <w:pPr>
        <w:ind w:left="360" w:hanging="360"/>
      </w:pPr>
      <w:rPr>
        <w:rFonts w:ascii="Times New Roman" w:hAnsi="Times New Roman" w:hint="default"/>
        <w:b/>
        <w:i w:val="0"/>
        <w:sz w:val="28"/>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127420A8"/>
    <w:multiLevelType w:val="hybridMultilevel"/>
    <w:tmpl w:val="E6EA36CC"/>
    <w:lvl w:ilvl="0" w:tplc="9C42FA06">
      <w:start w:val="1"/>
      <w:numFmt w:val="bullet"/>
      <w:lvlText w:val=""/>
      <w:lvlJc w:val="left"/>
      <w:pPr>
        <w:ind w:left="1260" w:hanging="360"/>
      </w:pPr>
      <w:rPr>
        <w:rFonts w:ascii="Symbol" w:hAnsi="Symbol" w:hint="default"/>
        <w:sz w:val="24"/>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2" w15:restartNumberingAfterBreak="0">
    <w:nsid w:val="1701294C"/>
    <w:multiLevelType w:val="multilevel"/>
    <w:tmpl w:val="EE7EE604"/>
    <w:lvl w:ilvl="0">
      <w:start w:val="7"/>
      <w:numFmt w:val="decimal"/>
      <w:lvlText w:val="2.%1"/>
      <w:lvlJc w:val="left"/>
      <w:rPr>
        <w:rFonts w:ascii="Tahoma" w:eastAsia="Tahoma" w:hAnsi="Tahoma" w:cs="Tahoma"/>
        <w:b w:val="0"/>
        <w:bCs w:val="0"/>
        <w:i/>
        <w:iCs/>
        <w:smallCaps w:val="0"/>
        <w:strike w:val="0"/>
        <w:color w:val="000000"/>
        <w:spacing w:val="-2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E2DD4"/>
    <w:multiLevelType w:val="multilevel"/>
    <w:tmpl w:val="A440C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7B756C"/>
    <w:multiLevelType w:val="multilevel"/>
    <w:tmpl w:val="267A780E"/>
    <w:lvl w:ilvl="0">
      <w:start w:val="1"/>
      <w:numFmt w:val="decimal"/>
      <w:lvlText w:val="%1."/>
      <w:lvlJc w:val="left"/>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lvl>
    <w:lvl w:ilvl="1">
      <w:start w:val="1"/>
      <w:numFmt w:val="decimal"/>
      <w:lvlText w:val="%1.%2"/>
      <w:lvlJc w:val="left"/>
      <w:rPr>
        <w:rFonts w:ascii="Tahoma" w:eastAsia="Tahoma" w:hAnsi="Tahoma" w:cs="Tahoma"/>
        <w:b w:val="0"/>
        <w:bCs w:val="0"/>
        <w:i/>
        <w:iCs/>
        <w:smallCaps w:val="0"/>
        <w:strike w:val="0"/>
        <w:color w:val="000000"/>
        <w:spacing w:val="-20"/>
        <w:w w:val="100"/>
        <w:position w:val="0"/>
        <w:sz w:val="32"/>
        <w:szCs w:val="3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44EE3"/>
    <w:multiLevelType w:val="hybridMultilevel"/>
    <w:tmpl w:val="68668CFA"/>
    <w:lvl w:ilvl="0" w:tplc="B444079C">
      <w:start w:val="1"/>
      <w:numFmt w:val="bullet"/>
      <w:pStyle w:val="11"/>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6" w15:restartNumberingAfterBreak="0">
    <w:nsid w:val="2F9B0B06"/>
    <w:multiLevelType w:val="hybridMultilevel"/>
    <w:tmpl w:val="23B89382"/>
    <w:lvl w:ilvl="0" w:tplc="14683F6A">
      <w:start w:val="2"/>
      <w:numFmt w:val="bullet"/>
      <w:lvlText w:val="–"/>
      <w:lvlJc w:val="left"/>
      <w:pPr>
        <w:tabs>
          <w:tab w:val="num" w:pos="1527"/>
        </w:tabs>
        <w:ind w:left="1527" w:hanging="885"/>
      </w:pPr>
      <w:rPr>
        <w:rFonts w:ascii="Times New Roman" w:eastAsia="Times New Roman" w:hAnsi="Times New Roman" w:cs="Times New Roman" w:hint="default"/>
      </w:rPr>
    </w:lvl>
    <w:lvl w:ilvl="1" w:tplc="04220003" w:tentative="1">
      <w:start w:val="1"/>
      <w:numFmt w:val="bullet"/>
      <w:lvlText w:val="o"/>
      <w:lvlJc w:val="left"/>
      <w:pPr>
        <w:tabs>
          <w:tab w:val="num" w:pos="1722"/>
        </w:tabs>
        <w:ind w:left="1722" w:hanging="360"/>
      </w:pPr>
      <w:rPr>
        <w:rFonts w:ascii="Courier New" w:hAnsi="Courier New" w:cs="Courier New" w:hint="default"/>
      </w:rPr>
    </w:lvl>
    <w:lvl w:ilvl="2" w:tplc="04220005" w:tentative="1">
      <w:start w:val="1"/>
      <w:numFmt w:val="bullet"/>
      <w:lvlText w:val=""/>
      <w:lvlJc w:val="left"/>
      <w:pPr>
        <w:tabs>
          <w:tab w:val="num" w:pos="2442"/>
        </w:tabs>
        <w:ind w:left="2442" w:hanging="360"/>
      </w:pPr>
      <w:rPr>
        <w:rFonts w:ascii="Wingdings" w:hAnsi="Wingdings" w:hint="default"/>
      </w:rPr>
    </w:lvl>
    <w:lvl w:ilvl="3" w:tplc="04220001" w:tentative="1">
      <w:start w:val="1"/>
      <w:numFmt w:val="bullet"/>
      <w:lvlText w:val=""/>
      <w:lvlJc w:val="left"/>
      <w:pPr>
        <w:tabs>
          <w:tab w:val="num" w:pos="3162"/>
        </w:tabs>
        <w:ind w:left="3162" w:hanging="360"/>
      </w:pPr>
      <w:rPr>
        <w:rFonts w:ascii="Symbol" w:hAnsi="Symbol" w:hint="default"/>
      </w:rPr>
    </w:lvl>
    <w:lvl w:ilvl="4" w:tplc="04220003" w:tentative="1">
      <w:start w:val="1"/>
      <w:numFmt w:val="bullet"/>
      <w:lvlText w:val="o"/>
      <w:lvlJc w:val="left"/>
      <w:pPr>
        <w:tabs>
          <w:tab w:val="num" w:pos="3882"/>
        </w:tabs>
        <w:ind w:left="3882" w:hanging="360"/>
      </w:pPr>
      <w:rPr>
        <w:rFonts w:ascii="Courier New" w:hAnsi="Courier New" w:cs="Courier New" w:hint="default"/>
      </w:rPr>
    </w:lvl>
    <w:lvl w:ilvl="5" w:tplc="04220005" w:tentative="1">
      <w:start w:val="1"/>
      <w:numFmt w:val="bullet"/>
      <w:lvlText w:val=""/>
      <w:lvlJc w:val="left"/>
      <w:pPr>
        <w:tabs>
          <w:tab w:val="num" w:pos="4602"/>
        </w:tabs>
        <w:ind w:left="4602" w:hanging="360"/>
      </w:pPr>
      <w:rPr>
        <w:rFonts w:ascii="Wingdings" w:hAnsi="Wingdings" w:hint="default"/>
      </w:rPr>
    </w:lvl>
    <w:lvl w:ilvl="6" w:tplc="04220001" w:tentative="1">
      <w:start w:val="1"/>
      <w:numFmt w:val="bullet"/>
      <w:lvlText w:val=""/>
      <w:lvlJc w:val="left"/>
      <w:pPr>
        <w:tabs>
          <w:tab w:val="num" w:pos="5322"/>
        </w:tabs>
        <w:ind w:left="5322" w:hanging="360"/>
      </w:pPr>
      <w:rPr>
        <w:rFonts w:ascii="Symbol" w:hAnsi="Symbol" w:hint="default"/>
      </w:rPr>
    </w:lvl>
    <w:lvl w:ilvl="7" w:tplc="04220003" w:tentative="1">
      <w:start w:val="1"/>
      <w:numFmt w:val="bullet"/>
      <w:lvlText w:val="o"/>
      <w:lvlJc w:val="left"/>
      <w:pPr>
        <w:tabs>
          <w:tab w:val="num" w:pos="6042"/>
        </w:tabs>
        <w:ind w:left="6042" w:hanging="360"/>
      </w:pPr>
      <w:rPr>
        <w:rFonts w:ascii="Courier New" w:hAnsi="Courier New" w:cs="Courier New" w:hint="default"/>
      </w:rPr>
    </w:lvl>
    <w:lvl w:ilvl="8" w:tplc="04220005" w:tentative="1">
      <w:start w:val="1"/>
      <w:numFmt w:val="bullet"/>
      <w:lvlText w:val=""/>
      <w:lvlJc w:val="left"/>
      <w:pPr>
        <w:tabs>
          <w:tab w:val="num" w:pos="6762"/>
        </w:tabs>
        <w:ind w:left="6762" w:hanging="360"/>
      </w:pPr>
      <w:rPr>
        <w:rFonts w:ascii="Wingdings" w:hAnsi="Wingdings" w:hint="default"/>
      </w:rPr>
    </w:lvl>
  </w:abstractNum>
  <w:abstractNum w:abstractNumId="7" w15:restartNumberingAfterBreak="0">
    <w:nsid w:val="33F87964"/>
    <w:multiLevelType w:val="hybridMultilevel"/>
    <w:tmpl w:val="39E43D58"/>
    <w:lvl w:ilvl="0" w:tplc="B62E8934">
      <w:start w:val="12"/>
      <w:numFmt w:val="bullet"/>
      <w:lvlText w:val="-"/>
      <w:lvlJc w:val="left"/>
      <w:pPr>
        <w:tabs>
          <w:tab w:val="num" w:pos="1609"/>
        </w:tabs>
        <w:ind w:left="1609" w:hanging="90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913470F"/>
    <w:multiLevelType w:val="hybridMultilevel"/>
    <w:tmpl w:val="2512A742"/>
    <w:lvl w:ilvl="0" w:tplc="6FB02D24">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093D02"/>
    <w:multiLevelType w:val="multilevel"/>
    <w:tmpl w:val="5D12E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3A1CCE"/>
    <w:multiLevelType w:val="multilevel"/>
    <w:tmpl w:val="8952811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0A3EEE"/>
    <w:multiLevelType w:val="hybridMultilevel"/>
    <w:tmpl w:val="3386ECCA"/>
    <w:lvl w:ilvl="0" w:tplc="AD52C55E">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E773693"/>
    <w:multiLevelType w:val="multilevel"/>
    <w:tmpl w:val="E1D65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4B64F4"/>
    <w:multiLevelType w:val="multilevel"/>
    <w:tmpl w:val="4B767966"/>
    <w:lvl w:ilvl="0">
      <w:start w:val="2"/>
      <w:numFmt w:val="decimal"/>
      <w:lvlText w:val="4.%1"/>
      <w:lvlJc w:val="left"/>
      <w:rPr>
        <w:rFonts w:ascii="Tahoma" w:eastAsia="Tahoma" w:hAnsi="Tahoma" w:cs="Tahoma"/>
        <w:b w:val="0"/>
        <w:bCs w:val="0"/>
        <w:i/>
        <w:iCs/>
        <w:smallCaps w:val="0"/>
        <w:strike w:val="0"/>
        <w:color w:val="000000"/>
        <w:spacing w:val="-2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637F0D"/>
    <w:multiLevelType w:val="hybridMultilevel"/>
    <w:tmpl w:val="4BC4FCE8"/>
    <w:lvl w:ilvl="0" w:tplc="05D2847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F7E67F5"/>
    <w:multiLevelType w:val="hybridMultilevel"/>
    <w:tmpl w:val="BEC4FE24"/>
    <w:lvl w:ilvl="0" w:tplc="5DAABCC0">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16cid:durableId="1082216141">
    <w:abstractNumId w:val="9"/>
  </w:num>
  <w:num w:numId="2" w16cid:durableId="25839580">
    <w:abstractNumId w:val="4"/>
  </w:num>
  <w:num w:numId="3" w16cid:durableId="1208758633">
    <w:abstractNumId w:val="2"/>
  </w:num>
  <w:num w:numId="4" w16cid:durableId="249389234">
    <w:abstractNumId w:val="13"/>
  </w:num>
  <w:num w:numId="5" w16cid:durableId="1586760988">
    <w:abstractNumId w:val="12"/>
  </w:num>
  <w:num w:numId="6" w16cid:durableId="949775848">
    <w:abstractNumId w:val="3"/>
  </w:num>
  <w:num w:numId="7" w16cid:durableId="460416160">
    <w:abstractNumId w:val="10"/>
  </w:num>
  <w:num w:numId="8" w16cid:durableId="1728187300">
    <w:abstractNumId w:val="14"/>
  </w:num>
  <w:num w:numId="9" w16cid:durableId="934560507">
    <w:abstractNumId w:val="15"/>
  </w:num>
  <w:num w:numId="10" w16cid:durableId="442723123">
    <w:abstractNumId w:val="11"/>
  </w:num>
  <w:num w:numId="11" w16cid:durableId="236208385">
    <w:abstractNumId w:val="8"/>
  </w:num>
  <w:num w:numId="12" w16cid:durableId="1499619418">
    <w:abstractNumId w:val="6"/>
  </w:num>
  <w:num w:numId="13" w16cid:durableId="127237432">
    <w:abstractNumId w:val="7"/>
  </w:num>
  <w:num w:numId="14" w16cid:durableId="1479613429">
    <w:abstractNumId w:val="1"/>
  </w:num>
  <w:num w:numId="15" w16cid:durableId="1505440376">
    <w:abstractNumId w:val="0"/>
  </w:num>
  <w:num w:numId="16" w16cid:durableId="381371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5B"/>
    <w:rsid w:val="00011E32"/>
    <w:rsid w:val="00013DCD"/>
    <w:rsid w:val="000143B3"/>
    <w:rsid w:val="00030512"/>
    <w:rsid w:val="00030974"/>
    <w:rsid w:val="00034165"/>
    <w:rsid w:val="00040C9B"/>
    <w:rsid w:val="00055F32"/>
    <w:rsid w:val="0007125D"/>
    <w:rsid w:val="00072240"/>
    <w:rsid w:val="0008350F"/>
    <w:rsid w:val="000A0004"/>
    <w:rsid w:val="000B2527"/>
    <w:rsid w:val="000C3FBF"/>
    <w:rsid w:val="000E3DB3"/>
    <w:rsid w:val="000F295B"/>
    <w:rsid w:val="00102957"/>
    <w:rsid w:val="00106051"/>
    <w:rsid w:val="001115DC"/>
    <w:rsid w:val="001122D7"/>
    <w:rsid w:val="001170CE"/>
    <w:rsid w:val="00127A42"/>
    <w:rsid w:val="00136E9F"/>
    <w:rsid w:val="0014174E"/>
    <w:rsid w:val="00153FCB"/>
    <w:rsid w:val="00157A3D"/>
    <w:rsid w:val="0017103A"/>
    <w:rsid w:val="00173004"/>
    <w:rsid w:val="001771F8"/>
    <w:rsid w:val="00177BEB"/>
    <w:rsid w:val="00180E7A"/>
    <w:rsid w:val="00181552"/>
    <w:rsid w:val="00184580"/>
    <w:rsid w:val="001A3992"/>
    <w:rsid w:val="001B2E45"/>
    <w:rsid w:val="001B483D"/>
    <w:rsid w:val="001C0107"/>
    <w:rsid w:val="001C1FD2"/>
    <w:rsid w:val="001C6401"/>
    <w:rsid w:val="001D3CF8"/>
    <w:rsid w:val="001F0243"/>
    <w:rsid w:val="001F6774"/>
    <w:rsid w:val="00227D32"/>
    <w:rsid w:val="00230A35"/>
    <w:rsid w:val="00234363"/>
    <w:rsid w:val="00235AA6"/>
    <w:rsid w:val="0024416A"/>
    <w:rsid w:val="00246320"/>
    <w:rsid w:val="00250381"/>
    <w:rsid w:val="002541AA"/>
    <w:rsid w:val="00254388"/>
    <w:rsid w:val="0025733C"/>
    <w:rsid w:val="00257FEC"/>
    <w:rsid w:val="002614B5"/>
    <w:rsid w:val="0027112C"/>
    <w:rsid w:val="002732D5"/>
    <w:rsid w:val="00276AA8"/>
    <w:rsid w:val="00276E81"/>
    <w:rsid w:val="00286C4C"/>
    <w:rsid w:val="002872D4"/>
    <w:rsid w:val="002906B3"/>
    <w:rsid w:val="0029103C"/>
    <w:rsid w:val="00292DEF"/>
    <w:rsid w:val="00295575"/>
    <w:rsid w:val="002A388E"/>
    <w:rsid w:val="002A38EE"/>
    <w:rsid w:val="002A7DDE"/>
    <w:rsid w:val="002C0C26"/>
    <w:rsid w:val="002D2911"/>
    <w:rsid w:val="002D2D5D"/>
    <w:rsid w:val="002F3FF8"/>
    <w:rsid w:val="002F46E2"/>
    <w:rsid w:val="00304E89"/>
    <w:rsid w:val="00307355"/>
    <w:rsid w:val="00331B45"/>
    <w:rsid w:val="0033765D"/>
    <w:rsid w:val="003526EF"/>
    <w:rsid w:val="00373BA2"/>
    <w:rsid w:val="00375301"/>
    <w:rsid w:val="003815DE"/>
    <w:rsid w:val="00381D67"/>
    <w:rsid w:val="003835B6"/>
    <w:rsid w:val="003853CB"/>
    <w:rsid w:val="00387211"/>
    <w:rsid w:val="00392BA7"/>
    <w:rsid w:val="00392C87"/>
    <w:rsid w:val="003938C9"/>
    <w:rsid w:val="003976F0"/>
    <w:rsid w:val="003A5785"/>
    <w:rsid w:val="003C49DC"/>
    <w:rsid w:val="003C7286"/>
    <w:rsid w:val="003D2BCB"/>
    <w:rsid w:val="003E06CB"/>
    <w:rsid w:val="003E44CB"/>
    <w:rsid w:val="003F570B"/>
    <w:rsid w:val="003F5D02"/>
    <w:rsid w:val="003F6A71"/>
    <w:rsid w:val="0040196F"/>
    <w:rsid w:val="004132AD"/>
    <w:rsid w:val="004134C3"/>
    <w:rsid w:val="00413E98"/>
    <w:rsid w:val="004206B0"/>
    <w:rsid w:val="0042355B"/>
    <w:rsid w:val="0042390B"/>
    <w:rsid w:val="0043429C"/>
    <w:rsid w:val="00435A48"/>
    <w:rsid w:val="00440599"/>
    <w:rsid w:val="00446FA8"/>
    <w:rsid w:val="00450788"/>
    <w:rsid w:val="00454C49"/>
    <w:rsid w:val="00465366"/>
    <w:rsid w:val="00474108"/>
    <w:rsid w:val="00475373"/>
    <w:rsid w:val="00483BC0"/>
    <w:rsid w:val="00483EA8"/>
    <w:rsid w:val="00486083"/>
    <w:rsid w:val="004904F6"/>
    <w:rsid w:val="00491C58"/>
    <w:rsid w:val="00493F1A"/>
    <w:rsid w:val="004957E7"/>
    <w:rsid w:val="004B28B9"/>
    <w:rsid w:val="004B31FE"/>
    <w:rsid w:val="004B3339"/>
    <w:rsid w:val="004B6CCE"/>
    <w:rsid w:val="004B6D66"/>
    <w:rsid w:val="004B78FD"/>
    <w:rsid w:val="004C28BC"/>
    <w:rsid w:val="004C5623"/>
    <w:rsid w:val="004D72CD"/>
    <w:rsid w:val="004F2897"/>
    <w:rsid w:val="004F663B"/>
    <w:rsid w:val="004F6925"/>
    <w:rsid w:val="004F6E9A"/>
    <w:rsid w:val="00504B79"/>
    <w:rsid w:val="0050661B"/>
    <w:rsid w:val="005132EC"/>
    <w:rsid w:val="005149A7"/>
    <w:rsid w:val="00523295"/>
    <w:rsid w:val="005354B2"/>
    <w:rsid w:val="005440A6"/>
    <w:rsid w:val="005477FE"/>
    <w:rsid w:val="005525A1"/>
    <w:rsid w:val="00560B28"/>
    <w:rsid w:val="0056657B"/>
    <w:rsid w:val="00567EA4"/>
    <w:rsid w:val="005810AD"/>
    <w:rsid w:val="00587093"/>
    <w:rsid w:val="00592D6B"/>
    <w:rsid w:val="00597478"/>
    <w:rsid w:val="0059747C"/>
    <w:rsid w:val="005A6754"/>
    <w:rsid w:val="005B5A58"/>
    <w:rsid w:val="005C420D"/>
    <w:rsid w:val="005C5E7B"/>
    <w:rsid w:val="005E0B99"/>
    <w:rsid w:val="006064BE"/>
    <w:rsid w:val="00611611"/>
    <w:rsid w:val="00626A7C"/>
    <w:rsid w:val="006340E9"/>
    <w:rsid w:val="00657E4C"/>
    <w:rsid w:val="00665802"/>
    <w:rsid w:val="00671D51"/>
    <w:rsid w:val="00674F58"/>
    <w:rsid w:val="00677F39"/>
    <w:rsid w:val="006820A1"/>
    <w:rsid w:val="00682A7F"/>
    <w:rsid w:val="00683374"/>
    <w:rsid w:val="0068446D"/>
    <w:rsid w:val="00686A6F"/>
    <w:rsid w:val="0069315A"/>
    <w:rsid w:val="006B0E05"/>
    <w:rsid w:val="006B7023"/>
    <w:rsid w:val="006C4734"/>
    <w:rsid w:val="006C5FC2"/>
    <w:rsid w:val="006D0BA3"/>
    <w:rsid w:val="006D16B2"/>
    <w:rsid w:val="006E0C75"/>
    <w:rsid w:val="006E795F"/>
    <w:rsid w:val="006E7D72"/>
    <w:rsid w:val="007020B9"/>
    <w:rsid w:val="007021C5"/>
    <w:rsid w:val="00713D98"/>
    <w:rsid w:val="00713E02"/>
    <w:rsid w:val="00732A67"/>
    <w:rsid w:val="00735FE8"/>
    <w:rsid w:val="007364FD"/>
    <w:rsid w:val="00753641"/>
    <w:rsid w:val="00756F6D"/>
    <w:rsid w:val="0075794E"/>
    <w:rsid w:val="0076335F"/>
    <w:rsid w:val="007759DA"/>
    <w:rsid w:val="00777931"/>
    <w:rsid w:val="00787F84"/>
    <w:rsid w:val="007901CF"/>
    <w:rsid w:val="007C4C19"/>
    <w:rsid w:val="007D02E0"/>
    <w:rsid w:val="007D1E2F"/>
    <w:rsid w:val="007E222A"/>
    <w:rsid w:val="007E3327"/>
    <w:rsid w:val="007F1CE8"/>
    <w:rsid w:val="007F6638"/>
    <w:rsid w:val="008045BA"/>
    <w:rsid w:val="008102FF"/>
    <w:rsid w:val="008221EC"/>
    <w:rsid w:val="00822DEA"/>
    <w:rsid w:val="0082371B"/>
    <w:rsid w:val="008259DF"/>
    <w:rsid w:val="00827F66"/>
    <w:rsid w:val="00845E0D"/>
    <w:rsid w:val="00847C53"/>
    <w:rsid w:val="00855F80"/>
    <w:rsid w:val="00861C62"/>
    <w:rsid w:val="008738F3"/>
    <w:rsid w:val="0087682D"/>
    <w:rsid w:val="00886C05"/>
    <w:rsid w:val="00887301"/>
    <w:rsid w:val="00891C62"/>
    <w:rsid w:val="008941B8"/>
    <w:rsid w:val="00895AEF"/>
    <w:rsid w:val="008970B7"/>
    <w:rsid w:val="008A6317"/>
    <w:rsid w:val="008B2069"/>
    <w:rsid w:val="008B7CF8"/>
    <w:rsid w:val="008C0B63"/>
    <w:rsid w:val="008C1572"/>
    <w:rsid w:val="008C75BC"/>
    <w:rsid w:val="008D0A5F"/>
    <w:rsid w:val="008D2C31"/>
    <w:rsid w:val="008D57A8"/>
    <w:rsid w:val="008F516D"/>
    <w:rsid w:val="00903E64"/>
    <w:rsid w:val="00922648"/>
    <w:rsid w:val="0093403F"/>
    <w:rsid w:val="00941238"/>
    <w:rsid w:val="00943F9B"/>
    <w:rsid w:val="00946A0C"/>
    <w:rsid w:val="00954183"/>
    <w:rsid w:val="00954A97"/>
    <w:rsid w:val="00960FBB"/>
    <w:rsid w:val="0096348F"/>
    <w:rsid w:val="009676D9"/>
    <w:rsid w:val="00995098"/>
    <w:rsid w:val="009A329C"/>
    <w:rsid w:val="009A7369"/>
    <w:rsid w:val="009A7448"/>
    <w:rsid w:val="009C2A18"/>
    <w:rsid w:val="009C5CC9"/>
    <w:rsid w:val="009D710D"/>
    <w:rsid w:val="009E7DF9"/>
    <w:rsid w:val="009F4108"/>
    <w:rsid w:val="009F5DAC"/>
    <w:rsid w:val="009F5DD0"/>
    <w:rsid w:val="00A01F49"/>
    <w:rsid w:val="00A04DBA"/>
    <w:rsid w:val="00A16917"/>
    <w:rsid w:val="00A40D36"/>
    <w:rsid w:val="00A50BAD"/>
    <w:rsid w:val="00A60B80"/>
    <w:rsid w:val="00A67108"/>
    <w:rsid w:val="00A76B45"/>
    <w:rsid w:val="00A84126"/>
    <w:rsid w:val="00A846BB"/>
    <w:rsid w:val="00AB14E5"/>
    <w:rsid w:val="00AD086D"/>
    <w:rsid w:val="00AD2E99"/>
    <w:rsid w:val="00AD565A"/>
    <w:rsid w:val="00AE1A5B"/>
    <w:rsid w:val="00B0099D"/>
    <w:rsid w:val="00B014F5"/>
    <w:rsid w:val="00B06AE0"/>
    <w:rsid w:val="00B11030"/>
    <w:rsid w:val="00B1195C"/>
    <w:rsid w:val="00B13367"/>
    <w:rsid w:val="00B14181"/>
    <w:rsid w:val="00B31A20"/>
    <w:rsid w:val="00B32C66"/>
    <w:rsid w:val="00B34B3E"/>
    <w:rsid w:val="00B35A77"/>
    <w:rsid w:val="00B53473"/>
    <w:rsid w:val="00B864CB"/>
    <w:rsid w:val="00BA11B5"/>
    <w:rsid w:val="00BA30DB"/>
    <w:rsid w:val="00BB18B6"/>
    <w:rsid w:val="00BB4D52"/>
    <w:rsid w:val="00BB7E91"/>
    <w:rsid w:val="00BE3201"/>
    <w:rsid w:val="00C04F9D"/>
    <w:rsid w:val="00C1235D"/>
    <w:rsid w:val="00C22FEA"/>
    <w:rsid w:val="00C27F0C"/>
    <w:rsid w:val="00C31D47"/>
    <w:rsid w:val="00C37462"/>
    <w:rsid w:val="00C4048E"/>
    <w:rsid w:val="00C4583A"/>
    <w:rsid w:val="00C61429"/>
    <w:rsid w:val="00C7469E"/>
    <w:rsid w:val="00C96C7F"/>
    <w:rsid w:val="00CA0CD4"/>
    <w:rsid w:val="00CA5A37"/>
    <w:rsid w:val="00CC0D4B"/>
    <w:rsid w:val="00CC2081"/>
    <w:rsid w:val="00CD2B81"/>
    <w:rsid w:val="00CD53B5"/>
    <w:rsid w:val="00CE1E66"/>
    <w:rsid w:val="00CE65EB"/>
    <w:rsid w:val="00CE71C1"/>
    <w:rsid w:val="00CF5359"/>
    <w:rsid w:val="00D04D4F"/>
    <w:rsid w:val="00D11221"/>
    <w:rsid w:val="00D112DE"/>
    <w:rsid w:val="00D17F76"/>
    <w:rsid w:val="00D22538"/>
    <w:rsid w:val="00D23995"/>
    <w:rsid w:val="00D2627A"/>
    <w:rsid w:val="00D27672"/>
    <w:rsid w:val="00D310D2"/>
    <w:rsid w:val="00D3475E"/>
    <w:rsid w:val="00D34A0B"/>
    <w:rsid w:val="00D3651A"/>
    <w:rsid w:val="00D425CB"/>
    <w:rsid w:val="00D46576"/>
    <w:rsid w:val="00D50620"/>
    <w:rsid w:val="00D70DF4"/>
    <w:rsid w:val="00D85064"/>
    <w:rsid w:val="00D85483"/>
    <w:rsid w:val="00DA5613"/>
    <w:rsid w:val="00DA561E"/>
    <w:rsid w:val="00DB384B"/>
    <w:rsid w:val="00DB76AF"/>
    <w:rsid w:val="00DD122D"/>
    <w:rsid w:val="00DE3905"/>
    <w:rsid w:val="00DE49C7"/>
    <w:rsid w:val="00DE617E"/>
    <w:rsid w:val="00DE6A51"/>
    <w:rsid w:val="00DF150E"/>
    <w:rsid w:val="00DF593B"/>
    <w:rsid w:val="00E026E2"/>
    <w:rsid w:val="00E04019"/>
    <w:rsid w:val="00E06C0C"/>
    <w:rsid w:val="00E31FC5"/>
    <w:rsid w:val="00E34339"/>
    <w:rsid w:val="00E41DC2"/>
    <w:rsid w:val="00E51614"/>
    <w:rsid w:val="00E629C4"/>
    <w:rsid w:val="00E81037"/>
    <w:rsid w:val="00E852BF"/>
    <w:rsid w:val="00E9630F"/>
    <w:rsid w:val="00EA2B89"/>
    <w:rsid w:val="00EA698F"/>
    <w:rsid w:val="00EC20E7"/>
    <w:rsid w:val="00EC45E1"/>
    <w:rsid w:val="00EC7C68"/>
    <w:rsid w:val="00EE7E36"/>
    <w:rsid w:val="00EF035A"/>
    <w:rsid w:val="00EF0D12"/>
    <w:rsid w:val="00EF6AC1"/>
    <w:rsid w:val="00F07527"/>
    <w:rsid w:val="00F12EB1"/>
    <w:rsid w:val="00F253F2"/>
    <w:rsid w:val="00F26240"/>
    <w:rsid w:val="00F32E84"/>
    <w:rsid w:val="00F56E05"/>
    <w:rsid w:val="00F67187"/>
    <w:rsid w:val="00F67442"/>
    <w:rsid w:val="00F750FE"/>
    <w:rsid w:val="00F8449C"/>
    <w:rsid w:val="00F84D1A"/>
    <w:rsid w:val="00F854D3"/>
    <w:rsid w:val="00F86FC4"/>
    <w:rsid w:val="00FA04DF"/>
    <w:rsid w:val="00FA0B5E"/>
    <w:rsid w:val="00FA209E"/>
    <w:rsid w:val="00FA256A"/>
    <w:rsid w:val="00FA3855"/>
    <w:rsid w:val="00FA439A"/>
    <w:rsid w:val="00FA6945"/>
    <w:rsid w:val="00FB13F8"/>
    <w:rsid w:val="00FB38E0"/>
    <w:rsid w:val="00FB4934"/>
    <w:rsid w:val="00FB68DD"/>
    <w:rsid w:val="00FC5214"/>
    <w:rsid w:val="00FE1285"/>
    <w:rsid w:val="00FE445F"/>
    <w:rsid w:val="00FF6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A3F7977"/>
  <w15:chartTrackingRefBased/>
  <w15:docId w15:val="{F69A367A-BE32-4274-9C26-7636BE2E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31D47"/>
    <w:pPr>
      <w:widowControl w:val="0"/>
      <w:spacing w:line="240" w:lineRule="auto"/>
      <w:ind w:firstLine="0"/>
      <w:jc w:val="left"/>
    </w:pPr>
    <w:rPr>
      <w:rFonts w:ascii="DejaVu Sans" w:eastAsia="DejaVu Sans" w:hAnsi="DejaVu Sans" w:cs="DejaVu Sans"/>
      <w:color w:val="000000"/>
      <w:sz w:val="24"/>
      <w:szCs w:val="24"/>
      <w:lang w:val="uk-UA" w:eastAsia="uk-UA" w:bidi="uk-UA"/>
    </w:rPr>
  </w:style>
  <w:style w:type="paragraph" w:styleId="10">
    <w:name w:val="heading 1"/>
    <w:basedOn w:val="a"/>
    <w:next w:val="a"/>
    <w:link w:val="12"/>
    <w:qFormat/>
    <w:rsid w:val="008738F3"/>
    <w:pPr>
      <w:widowControl/>
      <w:jc w:val="center"/>
      <w:outlineLvl w:val="0"/>
    </w:pPr>
    <w:rPr>
      <w:rFonts w:ascii="Times New Roman" w:eastAsia="Times New Roman" w:hAnsi="Times New Roman" w:cs="Times New Roman"/>
      <w:b/>
      <w:color w:val="auto"/>
      <w:sz w:val="28"/>
      <w:szCs w:val="28"/>
      <w:lang w:bidi="ar-SA"/>
    </w:rPr>
  </w:style>
  <w:style w:type="paragraph" w:styleId="3">
    <w:name w:val="heading 3"/>
    <w:basedOn w:val="a"/>
    <w:link w:val="30"/>
    <w:qFormat/>
    <w:rsid w:val="008738F3"/>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8738F3"/>
    <w:rPr>
      <w:rFonts w:eastAsia="Times New Roman" w:cs="Times New Roman"/>
      <w:b/>
      <w:szCs w:val="28"/>
      <w:lang w:val="uk-UA" w:eastAsia="uk-UA"/>
    </w:rPr>
  </w:style>
  <w:style w:type="character" w:customStyle="1" w:styleId="30">
    <w:name w:val="Заголовок 3 Знак"/>
    <w:basedOn w:val="a0"/>
    <w:link w:val="3"/>
    <w:rsid w:val="008738F3"/>
    <w:rPr>
      <w:rFonts w:eastAsia="Times New Roman" w:cs="Times New Roman"/>
      <w:b/>
      <w:bCs/>
      <w:sz w:val="27"/>
      <w:szCs w:val="27"/>
      <w:lang w:val="uk-UA" w:eastAsia="uk-UA"/>
    </w:rPr>
  </w:style>
  <w:style w:type="character" w:styleId="a3">
    <w:name w:val="Hyperlink"/>
    <w:basedOn w:val="a0"/>
    <w:rsid w:val="008738F3"/>
    <w:rPr>
      <w:color w:val="0066CC"/>
      <w:u w:val="single"/>
    </w:rPr>
  </w:style>
  <w:style w:type="character" w:customStyle="1" w:styleId="Exact">
    <w:name w:val="Подпись к картинке Exact"/>
    <w:basedOn w:val="a0"/>
    <w:link w:val="a4"/>
    <w:rsid w:val="008738F3"/>
    <w:rPr>
      <w:rFonts w:eastAsia="Times New Roman" w:cs="Times New Roman"/>
      <w:szCs w:val="28"/>
      <w:shd w:val="clear" w:color="auto" w:fill="FFFFFF"/>
    </w:rPr>
  </w:style>
  <w:style w:type="character" w:customStyle="1" w:styleId="2">
    <w:name w:val="Основной текст (2)_"/>
    <w:basedOn w:val="a0"/>
    <w:rsid w:val="008738F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873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_"/>
    <w:basedOn w:val="a0"/>
    <w:rsid w:val="008738F3"/>
    <w:rPr>
      <w:rFonts w:ascii="Times New Roman" w:eastAsia="Times New Roman" w:hAnsi="Times New Roman" w:cs="Times New Roman"/>
      <w:b/>
      <w:bCs/>
      <w:i w:val="0"/>
      <w:iCs w:val="0"/>
      <w:smallCaps w:val="0"/>
      <w:strike w:val="0"/>
      <w:sz w:val="32"/>
      <w:szCs w:val="32"/>
      <w:u w:val="none"/>
    </w:rPr>
  </w:style>
  <w:style w:type="character" w:customStyle="1" w:styleId="32">
    <w:name w:val="Основной текст (3)"/>
    <w:basedOn w:val="31"/>
    <w:rsid w:val="008738F3"/>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a5">
    <w:name w:val="Колонтитул_"/>
    <w:basedOn w:val="a0"/>
    <w:rsid w:val="008738F3"/>
    <w:rPr>
      <w:rFonts w:ascii="Times New Roman" w:eastAsia="Times New Roman" w:hAnsi="Times New Roman" w:cs="Times New Roman"/>
      <w:b/>
      <w:bCs/>
      <w:i w:val="0"/>
      <w:iCs w:val="0"/>
      <w:smallCaps w:val="0"/>
      <w:strike w:val="0"/>
      <w:sz w:val="32"/>
      <w:szCs w:val="32"/>
      <w:u w:val="none"/>
    </w:rPr>
  </w:style>
  <w:style w:type="character" w:customStyle="1" w:styleId="a6">
    <w:name w:val="Колонтитул"/>
    <w:basedOn w:val="a5"/>
    <w:rsid w:val="008738F3"/>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2Tahoma16pt">
    <w:name w:val="Основной текст (2) + Tahoma;16 pt;Курсив"/>
    <w:basedOn w:val="2"/>
    <w:rsid w:val="008738F3"/>
    <w:rPr>
      <w:rFonts w:ascii="Tahoma" w:eastAsia="Tahoma" w:hAnsi="Tahoma" w:cs="Tahoma"/>
      <w:b w:val="0"/>
      <w:bCs w:val="0"/>
      <w:i/>
      <w:iCs/>
      <w:smallCaps w:val="0"/>
      <w:strike w:val="0"/>
      <w:color w:val="000000"/>
      <w:spacing w:val="0"/>
      <w:w w:val="100"/>
      <w:position w:val="0"/>
      <w:sz w:val="32"/>
      <w:szCs w:val="32"/>
      <w:u w:val="none"/>
      <w:lang w:val="uk-UA" w:eastAsia="uk-UA" w:bidi="uk-UA"/>
    </w:rPr>
  </w:style>
  <w:style w:type="character" w:customStyle="1" w:styleId="13">
    <w:name w:val="Заголовок №1_"/>
    <w:basedOn w:val="a0"/>
    <w:rsid w:val="008738F3"/>
    <w:rPr>
      <w:rFonts w:ascii="Times New Roman" w:eastAsia="Times New Roman" w:hAnsi="Times New Roman" w:cs="Times New Roman"/>
      <w:b/>
      <w:bCs/>
      <w:i w:val="0"/>
      <w:iCs w:val="0"/>
      <w:smallCaps w:val="0"/>
      <w:strike w:val="0"/>
      <w:spacing w:val="80"/>
      <w:sz w:val="32"/>
      <w:szCs w:val="32"/>
      <w:u w:val="none"/>
      <w:lang w:val="ru-RU" w:eastAsia="ru-RU" w:bidi="ru-RU"/>
    </w:rPr>
  </w:style>
  <w:style w:type="character" w:customStyle="1" w:styleId="14">
    <w:name w:val="Заголовок №1"/>
    <w:basedOn w:val="13"/>
    <w:rsid w:val="008738F3"/>
    <w:rPr>
      <w:rFonts w:ascii="Times New Roman" w:eastAsia="Times New Roman" w:hAnsi="Times New Roman" w:cs="Times New Roman"/>
      <w:b/>
      <w:bCs/>
      <w:i w:val="0"/>
      <w:iCs w:val="0"/>
      <w:smallCaps w:val="0"/>
      <w:strike w:val="0"/>
      <w:color w:val="000000"/>
      <w:spacing w:val="80"/>
      <w:w w:val="100"/>
      <w:position w:val="0"/>
      <w:sz w:val="32"/>
      <w:szCs w:val="32"/>
      <w:u w:val="none"/>
      <w:lang w:val="ru-RU" w:eastAsia="ru-RU" w:bidi="ru-RU"/>
    </w:rPr>
  </w:style>
  <w:style w:type="character" w:customStyle="1" w:styleId="21">
    <w:name w:val="Заголовок №2_"/>
    <w:basedOn w:val="a0"/>
    <w:rsid w:val="008738F3"/>
    <w:rPr>
      <w:rFonts w:ascii="Tahoma" w:eastAsia="Tahoma" w:hAnsi="Tahoma" w:cs="Tahoma"/>
      <w:b w:val="0"/>
      <w:bCs w:val="0"/>
      <w:i/>
      <w:iCs/>
      <w:smallCaps w:val="0"/>
      <w:strike w:val="0"/>
      <w:spacing w:val="-20"/>
      <w:sz w:val="32"/>
      <w:szCs w:val="32"/>
      <w:u w:val="none"/>
      <w:lang w:val="ru-RU" w:eastAsia="ru-RU" w:bidi="ru-RU"/>
    </w:rPr>
  </w:style>
  <w:style w:type="character" w:customStyle="1" w:styleId="22">
    <w:name w:val="Заголовок №2"/>
    <w:basedOn w:val="21"/>
    <w:rsid w:val="008738F3"/>
    <w:rPr>
      <w:rFonts w:ascii="Tahoma" w:eastAsia="Tahoma" w:hAnsi="Tahoma" w:cs="Tahoma"/>
      <w:b w:val="0"/>
      <w:bCs w:val="0"/>
      <w:i/>
      <w:iCs/>
      <w:smallCaps w:val="0"/>
      <w:strike w:val="0"/>
      <w:color w:val="000000"/>
      <w:spacing w:val="-20"/>
      <w:w w:val="100"/>
      <w:position w:val="0"/>
      <w:sz w:val="32"/>
      <w:szCs w:val="32"/>
      <w:u w:val="none"/>
      <w:lang w:val="ru-RU" w:eastAsia="ru-RU" w:bidi="ru-RU"/>
    </w:rPr>
  </w:style>
  <w:style w:type="character" w:customStyle="1" w:styleId="4">
    <w:name w:val="Основной текст (4)_"/>
    <w:basedOn w:val="a0"/>
    <w:rsid w:val="008738F3"/>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42pt">
    <w:name w:val="Основной текст (4) + Интервал 2 pt"/>
    <w:basedOn w:val="4"/>
    <w:rsid w:val="008738F3"/>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416pt4pt">
    <w:name w:val="Основной текст (4) + 16 pt;Интервал 4 pt"/>
    <w:basedOn w:val="4"/>
    <w:rsid w:val="008738F3"/>
    <w:rPr>
      <w:rFonts w:ascii="Times New Roman" w:eastAsia="Times New Roman" w:hAnsi="Times New Roman" w:cs="Times New Roman"/>
      <w:b/>
      <w:bCs/>
      <w:i w:val="0"/>
      <w:iCs w:val="0"/>
      <w:smallCaps w:val="0"/>
      <w:strike w:val="0"/>
      <w:color w:val="000000"/>
      <w:spacing w:val="80"/>
      <w:w w:val="100"/>
      <w:position w:val="0"/>
      <w:sz w:val="32"/>
      <w:szCs w:val="32"/>
      <w:u w:val="none"/>
      <w:lang w:val="ru-RU" w:eastAsia="ru-RU" w:bidi="ru-RU"/>
    </w:rPr>
  </w:style>
  <w:style w:type="character" w:customStyle="1" w:styleId="14pt">
    <w:name w:val="Колонтитул + 14 pt;Курсив"/>
    <w:basedOn w:val="a5"/>
    <w:rsid w:val="008738F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8pt">
    <w:name w:val="Основной текст (2) + Интервал 8 pt"/>
    <w:basedOn w:val="2"/>
    <w:rsid w:val="008738F3"/>
    <w:rPr>
      <w:rFonts w:ascii="Times New Roman" w:eastAsia="Times New Roman" w:hAnsi="Times New Roman" w:cs="Times New Roman"/>
      <w:b w:val="0"/>
      <w:bCs w:val="0"/>
      <w:i w:val="0"/>
      <w:iCs w:val="0"/>
      <w:smallCaps w:val="0"/>
      <w:strike w:val="0"/>
      <w:color w:val="000000"/>
      <w:spacing w:val="160"/>
      <w:w w:val="100"/>
      <w:position w:val="0"/>
      <w:sz w:val="28"/>
      <w:szCs w:val="28"/>
      <w:u w:val="none"/>
      <w:lang w:val="ru-RU" w:eastAsia="ru-RU" w:bidi="ru-RU"/>
    </w:rPr>
  </w:style>
  <w:style w:type="character" w:customStyle="1" w:styleId="5">
    <w:name w:val="Основной текст (5)_"/>
    <w:basedOn w:val="a0"/>
    <w:rsid w:val="008738F3"/>
    <w:rPr>
      <w:rFonts w:ascii="Tahoma" w:eastAsia="Tahoma" w:hAnsi="Tahoma" w:cs="Tahoma"/>
      <w:b w:val="0"/>
      <w:bCs w:val="0"/>
      <w:i/>
      <w:iCs/>
      <w:smallCaps w:val="0"/>
      <w:strike w:val="0"/>
      <w:spacing w:val="-20"/>
      <w:sz w:val="32"/>
      <w:szCs w:val="32"/>
      <w:u w:val="none"/>
      <w:lang w:val="ru-RU" w:eastAsia="ru-RU" w:bidi="ru-RU"/>
    </w:rPr>
  </w:style>
  <w:style w:type="character" w:customStyle="1" w:styleId="50">
    <w:name w:val="Основной текст (5)"/>
    <w:basedOn w:val="5"/>
    <w:rsid w:val="008738F3"/>
    <w:rPr>
      <w:rFonts w:ascii="Tahoma" w:eastAsia="Tahoma" w:hAnsi="Tahoma" w:cs="Tahoma"/>
      <w:b w:val="0"/>
      <w:bCs w:val="0"/>
      <w:i/>
      <w:iCs/>
      <w:smallCaps w:val="0"/>
      <w:strike w:val="0"/>
      <w:color w:val="000000"/>
      <w:spacing w:val="-20"/>
      <w:w w:val="100"/>
      <w:position w:val="0"/>
      <w:sz w:val="32"/>
      <w:szCs w:val="32"/>
      <w:u w:val="none"/>
      <w:lang w:val="ru-RU" w:eastAsia="ru-RU" w:bidi="ru-RU"/>
    </w:rPr>
  </w:style>
  <w:style w:type="character" w:customStyle="1" w:styleId="40">
    <w:name w:val="Основной текст (4)"/>
    <w:basedOn w:val="4"/>
    <w:rsid w:val="008738F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4">
    <w:name w:val="Подпись к картинке"/>
    <w:basedOn w:val="a"/>
    <w:link w:val="Exact"/>
    <w:rsid w:val="008738F3"/>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styleId="a7">
    <w:name w:val="header"/>
    <w:basedOn w:val="a"/>
    <w:link w:val="a8"/>
    <w:unhideWhenUsed/>
    <w:rsid w:val="008738F3"/>
    <w:pPr>
      <w:tabs>
        <w:tab w:val="center" w:pos="4677"/>
        <w:tab w:val="right" w:pos="9355"/>
      </w:tabs>
    </w:pPr>
  </w:style>
  <w:style w:type="character" w:customStyle="1" w:styleId="a8">
    <w:name w:val="Верхній колонтитул Знак"/>
    <w:basedOn w:val="a0"/>
    <w:link w:val="a7"/>
    <w:rsid w:val="008738F3"/>
    <w:rPr>
      <w:rFonts w:ascii="DejaVu Sans" w:eastAsia="DejaVu Sans" w:hAnsi="DejaVu Sans" w:cs="DejaVu Sans"/>
      <w:color w:val="000000"/>
      <w:sz w:val="24"/>
      <w:szCs w:val="24"/>
      <w:lang w:val="uk-UA" w:eastAsia="uk-UA" w:bidi="uk-UA"/>
    </w:rPr>
  </w:style>
  <w:style w:type="paragraph" w:styleId="a9">
    <w:name w:val="footer"/>
    <w:basedOn w:val="a"/>
    <w:link w:val="aa"/>
    <w:unhideWhenUsed/>
    <w:rsid w:val="008738F3"/>
    <w:pPr>
      <w:tabs>
        <w:tab w:val="center" w:pos="4677"/>
        <w:tab w:val="right" w:pos="9355"/>
      </w:tabs>
    </w:pPr>
  </w:style>
  <w:style w:type="character" w:customStyle="1" w:styleId="aa">
    <w:name w:val="Нижній колонтитул Знак"/>
    <w:basedOn w:val="a0"/>
    <w:link w:val="a9"/>
    <w:rsid w:val="008738F3"/>
    <w:rPr>
      <w:rFonts w:ascii="DejaVu Sans" w:eastAsia="DejaVu Sans" w:hAnsi="DejaVu Sans" w:cs="DejaVu Sans"/>
      <w:color w:val="000000"/>
      <w:sz w:val="24"/>
      <w:szCs w:val="24"/>
      <w:lang w:val="uk-UA" w:eastAsia="uk-UA" w:bidi="uk-UA"/>
    </w:rPr>
  </w:style>
  <w:style w:type="paragraph" w:customStyle="1" w:styleId="ab">
    <w:name w:val="Текст документа"/>
    <w:basedOn w:val="a"/>
    <w:rsid w:val="008738F3"/>
    <w:pPr>
      <w:widowControl/>
      <w:suppressAutoHyphens/>
      <w:ind w:firstLine="567"/>
      <w:jc w:val="both"/>
    </w:pPr>
    <w:rPr>
      <w:rFonts w:ascii="Times New Roman" w:eastAsia="Times New Roman" w:hAnsi="Times New Roman" w:cs="Times New Roman"/>
      <w:color w:val="auto"/>
      <w:szCs w:val="20"/>
      <w:lang w:val="ru-RU" w:bidi="ar-SA"/>
    </w:rPr>
  </w:style>
  <w:style w:type="table" w:styleId="ac">
    <w:name w:val="Table Grid"/>
    <w:basedOn w:val="a1"/>
    <w:uiPriority w:val="39"/>
    <w:rsid w:val="008738F3"/>
    <w:pPr>
      <w:widowControl w:val="0"/>
      <w:spacing w:line="240" w:lineRule="auto"/>
      <w:ind w:firstLine="0"/>
      <w:jc w:val="left"/>
    </w:pPr>
    <w:rPr>
      <w:rFonts w:ascii="DejaVu Sans" w:eastAsia="DejaVu Sans" w:hAnsi="DejaVu Sans" w:cs="DejaVu San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8738F3"/>
  </w:style>
  <w:style w:type="character" w:customStyle="1" w:styleId="rvts23">
    <w:name w:val="rvts23"/>
    <w:basedOn w:val="a0"/>
    <w:rsid w:val="008738F3"/>
  </w:style>
  <w:style w:type="paragraph" w:customStyle="1" w:styleId="Default">
    <w:name w:val="Default"/>
    <w:rsid w:val="008738F3"/>
    <w:pPr>
      <w:autoSpaceDE w:val="0"/>
      <w:autoSpaceDN w:val="0"/>
      <w:adjustRightInd w:val="0"/>
      <w:spacing w:line="240" w:lineRule="auto"/>
      <w:ind w:firstLine="0"/>
      <w:jc w:val="left"/>
    </w:pPr>
    <w:rPr>
      <w:rFonts w:eastAsia="Times New Roman" w:cs="Times New Roman"/>
      <w:color w:val="000000"/>
      <w:sz w:val="24"/>
      <w:szCs w:val="24"/>
      <w:lang w:val="uk-UA" w:eastAsia="uk-UA"/>
    </w:rPr>
  </w:style>
  <w:style w:type="character" w:customStyle="1" w:styleId="rvts0">
    <w:name w:val="rvts0"/>
    <w:rsid w:val="008738F3"/>
  </w:style>
  <w:style w:type="paragraph" w:customStyle="1" w:styleId="rvps7">
    <w:name w:val="rvps7"/>
    <w:basedOn w:val="a"/>
    <w:rsid w:val="008738F3"/>
    <w:pPr>
      <w:widowControl/>
      <w:spacing w:before="100" w:beforeAutospacing="1" w:after="100" w:afterAutospacing="1"/>
    </w:pPr>
    <w:rPr>
      <w:rFonts w:ascii="Times New Roman" w:eastAsia="Calibri" w:hAnsi="Times New Roman" w:cs="Times New Roman"/>
      <w:color w:val="auto"/>
      <w:lang w:bidi="ar-SA"/>
    </w:rPr>
  </w:style>
  <w:style w:type="character" w:customStyle="1" w:styleId="rvts15">
    <w:name w:val="rvts15"/>
    <w:rsid w:val="008738F3"/>
    <w:rPr>
      <w:rFonts w:cs="Times New Roman"/>
    </w:rPr>
  </w:style>
  <w:style w:type="paragraph" w:customStyle="1" w:styleId="rvps6">
    <w:name w:val="rvps6"/>
    <w:basedOn w:val="a"/>
    <w:rsid w:val="008738F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8738F3"/>
  </w:style>
  <w:style w:type="paragraph" w:customStyle="1" w:styleId="rvps2">
    <w:name w:val="rvps2"/>
    <w:basedOn w:val="a"/>
    <w:rsid w:val="008738F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44">
    <w:name w:val="rvts44"/>
    <w:rsid w:val="008738F3"/>
    <w:rPr>
      <w:rFonts w:cs="Times New Roman"/>
    </w:rPr>
  </w:style>
  <w:style w:type="character" w:styleId="ae">
    <w:name w:val="annotation reference"/>
    <w:rsid w:val="008738F3"/>
    <w:rPr>
      <w:sz w:val="16"/>
      <w:szCs w:val="16"/>
    </w:rPr>
  </w:style>
  <w:style w:type="paragraph" w:styleId="af">
    <w:name w:val="annotation text"/>
    <w:basedOn w:val="a"/>
    <w:link w:val="af0"/>
    <w:rsid w:val="008738F3"/>
    <w:pPr>
      <w:widowControl/>
    </w:pPr>
    <w:rPr>
      <w:rFonts w:ascii="Times New Roman" w:eastAsia="Times New Roman" w:hAnsi="Times New Roman" w:cs="Times New Roman"/>
      <w:color w:val="auto"/>
      <w:sz w:val="20"/>
      <w:szCs w:val="20"/>
      <w:lang w:bidi="ar-SA"/>
    </w:rPr>
  </w:style>
  <w:style w:type="character" w:customStyle="1" w:styleId="af0">
    <w:name w:val="Текст примітки Знак"/>
    <w:basedOn w:val="a0"/>
    <w:link w:val="af"/>
    <w:rsid w:val="008738F3"/>
    <w:rPr>
      <w:rFonts w:eastAsia="Times New Roman" w:cs="Times New Roman"/>
      <w:sz w:val="20"/>
      <w:szCs w:val="20"/>
      <w:lang w:val="uk-UA" w:eastAsia="uk-UA"/>
    </w:rPr>
  </w:style>
  <w:style w:type="paragraph" w:styleId="af1">
    <w:name w:val="annotation subject"/>
    <w:basedOn w:val="af"/>
    <w:next w:val="af"/>
    <w:link w:val="af2"/>
    <w:rsid w:val="008738F3"/>
    <w:rPr>
      <w:b/>
      <w:bCs/>
    </w:rPr>
  </w:style>
  <w:style w:type="character" w:customStyle="1" w:styleId="af2">
    <w:name w:val="Тема примітки Знак"/>
    <w:basedOn w:val="af0"/>
    <w:link w:val="af1"/>
    <w:rsid w:val="008738F3"/>
    <w:rPr>
      <w:rFonts w:eastAsia="Times New Roman" w:cs="Times New Roman"/>
      <w:b/>
      <w:bCs/>
      <w:sz w:val="20"/>
      <w:szCs w:val="20"/>
      <w:lang w:val="uk-UA" w:eastAsia="uk-UA"/>
    </w:rPr>
  </w:style>
  <w:style w:type="paragraph" w:styleId="af3">
    <w:name w:val="Balloon Text"/>
    <w:basedOn w:val="a"/>
    <w:link w:val="af4"/>
    <w:rsid w:val="008738F3"/>
    <w:pPr>
      <w:widowControl/>
    </w:pPr>
    <w:rPr>
      <w:rFonts w:ascii="Tahoma" w:eastAsia="Times New Roman" w:hAnsi="Tahoma" w:cs="Tahoma"/>
      <w:color w:val="auto"/>
      <w:sz w:val="16"/>
      <w:szCs w:val="16"/>
      <w:lang w:bidi="ar-SA"/>
    </w:rPr>
  </w:style>
  <w:style w:type="character" w:customStyle="1" w:styleId="af4">
    <w:name w:val="Текст у виносці Знак"/>
    <w:basedOn w:val="a0"/>
    <w:link w:val="af3"/>
    <w:rsid w:val="008738F3"/>
    <w:rPr>
      <w:rFonts w:ascii="Tahoma" w:eastAsia="Times New Roman" w:hAnsi="Tahoma" w:cs="Tahoma"/>
      <w:sz w:val="16"/>
      <w:szCs w:val="16"/>
      <w:lang w:val="uk-UA" w:eastAsia="uk-UA"/>
    </w:rPr>
  </w:style>
  <w:style w:type="character" w:customStyle="1" w:styleId="xfm72929287">
    <w:name w:val="xfm_72929287"/>
    <w:rsid w:val="008738F3"/>
  </w:style>
  <w:style w:type="paragraph" w:customStyle="1" w:styleId="rvps14">
    <w:name w:val="rvps14"/>
    <w:basedOn w:val="a"/>
    <w:rsid w:val="008738F3"/>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Strong"/>
    <w:qFormat/>
    <w:rsid w:val="008738F3"/>
    <w:rPr>
      <w:b/>
      <w:bCs/>
    </w:rPr>
  </w:style>
  <w:style w:type="paragraph" w:styleId="af6">
    <w:name w:val="List Paragraph"/>
    <w:basedOn w:val="a"/>
    <w:qFormat/>
    <w:rsid w:val="008738F3"/>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f7">
    <w:name w:val="No Spacing"/>
    <w:qFormat/>
    <w:rsid w:val="008738F3"/>
    <w:pPr>
      <w:spacing w:line="240" w:lineRule="auto"/>
      <w:ind w:firstLine="0"/>
      <w:jc w:val="left"/>
    </w:pPr>
    <w:rPr>
      <w:rFonts w:ascii="Calibri" w:eastAsia="Calibri" w:hAnsi="Calibri" w:cs="Times New Roman"/>
      <w:sz w:val="22"/>
      <w:lang w:val="uk-UA"/>
    </w:rPr>
  </w:style>
  <w:style w:type="paragraph" w:customStyle="1" w:styleId="TableParagraph">
    <w:name w:val="Table Paragraph"/>
    <w:basedOn w:val="a"/>
    <w:rsid w:val="008738F3"/>
    <w:rPr>
      <w:rFonts w:ascii="Calibri" w:eastAsia="Times New Roman" w:hAnsi="Calibri" w:cs="Times New Roman"/>
      <w:color w:val="auto"/>
      <w:sz w:val="22"/>
      <w:szCs w:val="22"/>
      <w:lang w:val="en-US" w:eastAsia="en-US" w:bidi="ar-SA"/>
    </w:rPr>
  </w:style>
  <w:style w:type="character" w:customStyle="1" w:styleId="15">
    <w:name w:val="Незакрита згадка1"/>
    <w:basedOn w:val="a0"/>
    <w:uiPriority w:val="99"/>
    <w:semiHidden/>
    <w:unhideWhenUsed/>
    <w:rsid w:val="008738F3"/>
    <w:rPr>
      <w:color w:val="605E5C"/>
      <w:shd w:val="clear" w:color="auto" w:fill="E1DFDD"/>
    </w:rPr>
  </w:style>
  <w:style w:type="paragraph" w:customStyle="1" w:styleId="16">
    <w:name w:val="Абзац списку1"/>
    <w:basedOn w:val="a"/>
    <w:rsid w:val="00756F6D"/>
    <w:pPr>
      <w:widowControl/>
      <w:spacing w:after="200" w:line="276" w:lineRule="auto"/>
      <w:ind w:left="720"/>
      <w:contextualSpacing/>
    </w:pPr>
    <w:rPr>
      <w:rFonts w:ascii="Calibri" w:eastAsia="Times New Roman" w:hAnsi="Calibri" w:cs="Times New Roman"/>
      <w:color w:val="auto"/>
      <w:sz w:val="22"/>
      <w:szCs w:val="22"/>
      <w:lang w:val="ru-RU" w:eastAsia="en-US" w:bidi="ar-SA"/>
    </w:rPr>
  </w:style>
  <w:style w:type="character" w:customStyle="1" w:styleId="spelle">
    <w:name w:val="spelle"/>
    <w:rsid w:val="00756F6D"/>
  </w:style>
  <w:style w:type="paragraph" w:customStyle="1" w:styleId="1">
    <w:name w:val="ЗаголовокІ_1п"/>
    <w:next w:val="110"/>
    <w:link w:val="17"/>
    <w:qFormat/>
    <w:rsid w:val="006B7023"/>
    <w:pPr>
      <w:keepNext/>
      <w:numPr>
        <w:numId w:val="15"/>
      </w:numPr>
      <w:tabs>
        <w:tab w:val="left" w:pos="567"/>
      </w:tabs>
      <w:spacing w:after="120" w:line="240" w:lineRule="auto"/>
      <w:jc w:val="center"/>
      <w:outlineLvl w:val="0"/>
    </w:pPr>
    <w:rPr>
      <w:rFonts w:cstheme="minorHAnsi"/>
      <w:b/>
      <w:bCs/>
      <w:szCs w:val="28"/>
      <w:lang w:val="uk-UA"/>
    </w:rPr>
  </w:style>
  <w:style w:type="paragraph" w:customStyle="1" w:styleId="110">
    <w:name w:val="Стиль1_1"/>
    <w:link w:val="111"/>
    <w:qFormat/>
    <w:rsid w:val="006B7023"/>
    <w:pPr>
      <w:spacing w:line="240" w:lineRule="auto"/>
    </w:pPr>
    <w:rPr>
      <w:rFonts w:cstheme="minorHAnsi"/>
      <w:szCs w:val="28"/>
      <w:lang w:val="uk-UA"/>
    </w:rPr>
  </w:style>
  <w:style w:type="character" w:customStyle="1" w:styleId="17">
    <w:name w:val="ЗаголовокІ_1п Знак"/>
    <w:basedOn w:val="a0"/>
    <w:link w:val="1"/>
    <w:rsid w:val="006B7023"/>
    <w:rPr>
      <w:rFonts w:cstheme="minorHAnsi"/>
      <w:b/>
      <w:bCs/>
      <w:szCs w:val="28"/>
      <w:lang w:val="uk-UA"/>
    </w:rPr>
  </w:style>
  <w:style w:type="character" w:customStyle="1" w:styleId="111">
    <w:name w:val="Стиль1_1 Знак"/>
    <w:basedOn w:val="a0"/>
    <w:link w:val="110"/>
    <w:rsid w:val="006B7023"/>
    <w:rPr>
      <w:rFonts w:cstheme="minorHAnsi"/>
      <w:szCs w:val="28"/>
      <w:lang w:val="uk-UA"/>
    </w:rPr>
  </w:style>
  <w:style w:type="paragraph" w:customStyle="1" w:styleId="11">
    <w:name w:val="Маркер1_1"/>
    <w:link w:val="112"/>
    <w:qFormat/>
    <w:rsid w:val="00AD2E99"/>
    <w:pPr>
      <w:numPr>
        <w:numId w:val="16"/>
      </w:numPr>
      <w:spacing w:line="240" w:lineRule="auto"/>
    </w:pPr>
    <w:rPr>
      <w:rFonts w:cstheme="minorHAnsi"/>
      <w:szCs w:val="28"/>
      <w:lang w:val="uk-UA"/>
    </w:rPr>
  </w:style>
  <w:style w:type="character" w:customStyle="1" w:styleId="112">
    <w:name w:val="Маркер1_1 Знак"/>
    <w:basedOn w:val="a0"/>
    <w:link w:val="11"/>
    <w:rsid w:val="00AD2E99"/>
    <w:rPr>
      <w:rFonts w:cstheme="minorHAnsi"/>
      <w:szCs w:val="28"/>
      <w:lang w:val="uk-UA"/>
    </w:rPr>
  </w:style>
  <w:style w:type="character" w:styleId="af8">
    <w:name w:val="Unresolved Mention"/>
    <w:basedOn w:val="a0"/>
    <w:uiPriority w:val="99"/>
    <w:semiHidden/>
    <w:unhideWhenUsed/>
    <w:rsid w:val="008A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81752">
      <w:bodyDiv w:val="1"/>
      <w:marLeft w:val="0"/>
      <w:marRight w:val="0"/>
      <w:marTop w:val="0"/>
      <w:marBottom w:val="0"/>
      <w:divBdr>
        <w:top w:val="none" w:sz="0" w:space="0" w:color="auto"/>
        <w:left w:val="none" w:sz="0" w:space="0" w:color="auto"/>
        <w:bottom w:val="none" w:sz="0" w:space="0" w:color="auto"/>
        <w:right w:val="none" w:sz="0" w:space="0" w:color="auto"/>
      </w:divBdr>
    </w:div>
    <w:div w:id="1936747998">
      <w:bodyDiv w:val="1"/>
      <w:marLeft w:val="0"/>
      <w:marRight w:val="0"/>
      <w:marTop w:val="0"/>
      <w:marBottom w:val="0"/>
      <w:divBdr>
        <w:top w:val="none" w:sz="0" w:space="0" w:color="auto"/>
        <w:left w:val="none" w:sz="0" w:space="0" w:color="auto"/>
        <w:bottom w:val="none" w:sz="0" w:space="0" w:color="auto"/>
        <w:right w:val="none" w:sz="0" w:space="0" w:color="auto"/>
      </w:divBdr>
    </w:div>
    <w:div w:id="21209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7A1E-2E13-4A96-9124-6E34EFCA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11447</Words>
  <Characters>6525</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Geniy</dc:creator>
  <cp:keywords/>
  <dc:description/>
  <cp:lastModifiedBy>Мазнєв Євген Олександрович</cp:lastModifiedBy>
  <cp:revision>19</cp:revision>
  <cp:lastPrinted>2019-07-09T21:37:00Z</cp:lastPrinted>
  <dcterms:created xsi:type="dcterms:W3CDTF">2022-05-29T04:08:00Z</dcterms:created>
  <dcterms:modified xsi:type="dcterms:W3CDTF">2022-07-22T15:52:00Z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