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9C7CD0" w14:textId="77777777" w:rsidR="00BF7461" w:rsidRPr="00BF7461" w:rsidRDefault="00BF7461" w:rsidP="00BF7461">
      <w:pPr>
        <w:jc w:val="center"/>
        <w:rPr>
          <w:rFonts w:asciiTheme="majorBidi" w:hAnsiTheme="majorBidi" w:cstheme="majorBidi"/>
          <w:sz w:val="28"/>
          <w:szCs w:val="28"/>
        </w:rPr>
      </w:pPr>
      <w:r w:rsidRPr="00BF7461">
        <w:rPr>
          <w:rFonts w:asciiTheme="majorBidi" w:hAnsiTheme="majorBidi" w:cstheme="majorBidi"/>
          <w:sz w:val="28"/>
          <w:szCs w:val="28"/>
        </w:rPr>
        <w:t>МІНІСТЕРСТВО ОСВІТИ І НАУКИ УКРАЇНИ</w:t>
      </w:r>
    </w:p>
    <w:p w14:paraId="126D2509" w14:textId="77777777" w:rsidR="00BF7461" w:rsidRPr="00BF7461" w:rsidRDefault="00BF7461" w:rsidP="00BF7461">
      <w:pPr>
        <w:jc w:val="center"/>
        <w:rPr>
          <w:rFonts w:asciiTheme="majorBidi" w:hAnsiTheme="majorBidi" w:cstheme="majorBidi"/>
          <w:sz w:val="28"/>
          <w:szCs w:val="28"/>
        </w:rPr>
      </w:pPr>
      <w:r w:rsidRPr="00BF7461">
        <w:rPr>
          <w:rFonts w:asciiTheme="majorBidi" w:hAnsiTheme="majorBidi" w:cstheme="majorBidi"/>
          <w:sz w:val="28"/>
          <w:szCs w:val="28"/>
        </w:rPr>
        <w:t>СХІДНОУКРАЇНСЬКИЙ НАЦІОНАЛЬНИЙ УНІВЕРСИТЕТ</w:t>
      </w:r>
    </w:p>
    <w:p w14:paraId="00328C36" w14:textId="77777777" w:rsidR="00BF7461" w:rsidRPr="00BF7461" w:rsidRDefault="00BF7461" w:rsidP="00BF7461">
      <w:pPr>
        <w:jc w:val="center"/>
        <w:rPr>
          <w:rFonts w:asciiTheme="majorBidi" w:hAnsiTheme="majorBidi" w:cstheme="majorBidi"/>
          <w:sz w:val="28"/>
          <w:szCs w:val="28"/>
        </w:rPr>
      </w:pPr>
      <w:r w:rsidRPr="00BF7461">
        <w:rPr>
          <w:rFonts w:asciiTheme="majorBidi" w:hAnsiTheme="majorBidi" w:cstheme="majorBidi"/>
          <w:sz w:val="28"/>
          <w:szCs w:val="28"/>
        </w:rPr>
        <w:t>ІМЕНІ ВОЛОДИМИРА ДАЛЯ</w:t>
      </w:r>
    </w:p>
    <w:p w14:paraId="2E39A11A" w14:textId="77777777" w:rsidR="00BF7461" w:rsidRPr="00BF7461" w:rsidRDefault="00BF7461" w:rsidP="00BF7461">
      <w:pPr>
        <w:jc w:val="center"/>
        <w:rPr>
          <w:rFonts w:asciiTheme="majorBidi" w:hAnsiTheme="majorBidi" w:cstheme="majorBidi"/>
          <w:sz w:val="28"/>
          <w:szCs w:val="28"/>
        </w:rPr>
      </w:pPr>
    </w:p>
    <w:p w14:paraId="73E61FBC" w14:textId="77777777" w:rsidR="00BF7461" w:rsidRPr="00BF7461" w:rsidRDefault="00BF7461" w:rsidP="00BF7461">
      <w:pPr>
        <w:jc w:val="center"/>
        <w:rPr>
          <w:rFonts w:asciiTheme="majorBidi" w:hAnsiTheme="majorBidi" w:cstheme="majorBidi"/>
          <w:sz w:val="28"/>
          <w:szCs w:val="28"/>
        </w:rPr>
      </w:pPr>
    </w:p>
    <w:p w14:paraId="5E5C6DD9" w14:textId="77777777" w:rsidR="00BF7461" w:rsidRPr="00BF7461" w:rsidRDefault="00BF7461" w:rsidP="00BF7461">
      <w:pPr>
        <w:ind w:left="4536"/>
        <w:jc w:val="center"/>
        <w:rPr>
          <w:rFonts w:asciiTheme="majorBidi" w:hAnsiTheme="majorBidi" w:cstheme="majorBidi"/>
          <w:sz w:val="28"/>
          <w:szCs w:val="28"/>
        </w:rPr>
      </w:pPr>
      <w:r w:rsidRPr="00BF7461">
        <w:rPr>
          <w:rFonts w:asciiTheme="majorBidi" w:hAnsiTheme="majorBidi" w:cstheme="majorBidi"/>
          <w:sz w:val="28"/>
          <w:szCs w:val="28"/>
        </w:rPr>
        <w:t>ЗАТВЕРДЖЕНО</w:t>
      </w:r>
    </w:p>
    <w:p w14:paraId="1AEF1618" w14:textId="77777777" w:rsidR="00BF7461" w:rsidRPr="00BF7461" w:rsidRDefault="00BF7461" w:rsidP="00BF7461">
      <w:pPr>
        <w:ind w:left="4536"/>
        <w:jc w:val="center"/>
        <w:rPr>
          <w:rFonts w:asciiTheme="majorBidi" w:hAnsiTheme="majorBidi" w:cstheme="majorBidi"/>
          <w:sz w:val="28"/>
          <w:szCs w:val="28"/>
        </w:rPr>
      </w:pPr>
      <w:r w:rsidRPr="00BF7461">
        <w:rPr>
          <w:rFonts w:asciiTheme="majorBidi" w:hAnsiTheme="majorBidi" w:cstheme="majorBidi"/>
          <w:sz w:val="28"/>
          <w:szCs w:val="28"/>
        </w:rPr>
        <w:t>Голова Приймальної комісії</w:t>
      </w:r>
    </w:p>
    <w:p w14:paraId="612F5EA6" w14:textId="77777777" w:rsidR="00BF7461" w:rsidRPr="00BF7461" w:rsidRDefault="00BF7461" w:rsidP="00BF7461">
      <w:pPr>
        <w:ind w:left="4536"/>
        <w:jc w:val="center"/>
        <w:rPr>
          <w:rFonts w:asciiTheme="majorBidi" w:hAnsiTheme="majorBidi" w:cstheme="majorBidi"/>
          <w:sz w:val="28"/>
          <w:szCs w:val="28"/>
        </w:rPr>
      </w:pPr>
      <w:r w:rsidRPr="00BF7461">
        <w:rPr>
          <w:rFonts w:asciiTheme="majorBidi" w:hAnsiTheme="majorBidi" w:cstheme="majorBidi"/>
          <w:sz w:val="28"/>
          <w:szCs w:val="28"/>
        </w:rPr>
        <w:t>____________ О. Б. Целіщев</w:t>
      </w:r>
    </w:p>
    <w:p w14:paraId="714EEE87" w14:textId="77777777" w:rsidR="00BF7461" w:rsidRPr="00BF7461" w:rsidRDefault="00BF7461" w:rsidP="00BF7461">
      <w:pPr>
        <w:ind w:left="4536"/>
        <w:jc w:val="center"/>
        <w:rPr>
          <w:rFonts w:asciiTheme="majorBidi" w:hAnsiTheme="majorBidi" w:cstheme="majorBidi"/>
          <w:sz w:val="28"/>
          <w:szCs w:val="28"/>
        </w:rPr>
      </w:pPr>
      <w:r w:rsidRPr="00BF7461">
        <w:rPr>
          <w:rFonts w:asciiTheme="majorBidi" w:hAnsiTheme="majorBidi" w:cstheme="majorBidi"/>
          <w:sz w:val="28"/>
          <w:szCs w:val="28"/>
        </w:rPr>
        <w:t>« ____ » ___________ 2026 р.</w:t>
      </w:r>
    </w:p>
    <w:p w14:paraId="7C21A448" w14:textId="77777777" w:rsidR="00BF7461" w:rsidRPr="00BF7461" w:rsidRDefault="00BF7461" w:rsidP="00BF7461">
      <w:pPr>
        <w:jc w:val="center"/>
        <w:rPr>
          <w:rFonts w:asciiTheme="majorBidi" w:hAnsiTheme="majorBidi" w:cstheme="majorBidi"/>
          <w:sz w:val="28"/>
          <w:szCs w:val="28"/>
        </w:rPr>
      </w:pPr>
    </w:p>
    <w:p w14:paraId="31A84615" w14:textId="77777777" w:rsidR="00BF7461" w:rsidRPr="00BF7461" w:rsidRDefault="00BF7461" w:rsidP="00BF7461">
      <w:pPr>
        <w:jc w:val="center"/>
        <w:rPr>
          <w:rFonts w:asciiTheme="majorBidi" w:hAnsiTheme="majorBidi" w:cstheme="majorBidi"/>
          <w:sz w:val="28"/>
          <w:szCs w:val="28"/>
        </w:rPr>
      </w:pPr>
    </w:p>
    <w:p w14:paraId="6A5D38DB" w14:textId="77777777" w:rsidR="00FD59BE" w:rsidRPr="00A3500E" w:rsidRDefault="009C3C34" w:rsidP="00FD59BE">
      <w:pPr>
        <w:jc w:val="center"/>
        <w:rPr>
          <w:rFonts w:asciiTheme="majorBidi" w:hAnsiTheme="majorBidi" w:cstheme="majorBidi"/>
          <w:sz w:val="28"/>
          <w:szCs w:val="28"/>
        </w:rPr>
      </w:pPr>
      <w:r w:rsidRPr="009C3C34">
        <w:rPr>
          <w:rFonts w:asciiTheme="majorBidi" w:hAnsiTheme="majorBidi" w:cstheme="majorBidi"/>
          <w:sz w:val="28"/>
          <w:szCs w:val="28"/>
        </w:rPr>
        <w:t>ПРОГРАМА</w:t>
      </w:r>
    </w:p>
    <w:p w14:paraId="40EB12DC" w14:textId="4C296039" w:rsidR="009C3C34" w:rsidRPr="009C3C34" w:rsidRDefault="009C3C34" w:rsidP="0082732A">
      <w:pPr>
        <w:spacing w:after="0" w:line="360" w:lineRule="auto"/>
        <w:jc w:val="center"/>
        <w:rPr>
          <w:rFonts w:asciiTheme="majorBidi" w:hAnsiTheme="majorBidi" w:cstheme="majorBidi"/>
          <w:sz w:val="28"/>
          <w:szCs w:val="28"/>
        </w:rPr>
      </w:pPr>
      <w:r w:rsidRPr="009C3C34">
        <w:rPr>
          <w:rFonts w:asciiTheme="majorBidi" w:hAnsiTheme="majorBidi" w:cstheme="majorBidi"/>
          <w:sz w:val="28"/>
          <w:szCs w:val="28"/>
        </w:rPr>
        <w:t>вступного випробування до аспірантури</w:t>
      </w:r>
      <w:r w:rsidRPr="009C3C34">
        <w:rPr>
          <w:rFonts w:asciiTheme="majorBidi" w:hAnsiTheme="majorBidi" w:cstheme="majorBidi"/>
          <w:sz w:val="28"/>
          <w:szCs w:val="28"/>
        </w:rPr>
        <w:br/>
        <w:t>зі спеціальності G19 «Будівництво та цивільна інженерія»</w:t>
      </w:r>
      <w:r w:rsidRPr="009C3C34">
        <w:rPr>
          <w:rFonts w:asciiTheme="majorBidi" w:hAnsiTheme="majorBidi" w:cstheme="majorBidi"/>
          <w:sz w:val="28"/>
          <w:szCs w:val="28"/>
        </w:rPr>
        <w:br/>
        <w:t>на здобуття ступеня доктора філософії</w:t>
      </w:r>
      <w:r w:rsidRPr="009C3C34">
        <w:rPr>
          <w:rFonts w:asciiTheme="majorBidi" w:hAnsiTheme="majorBidi" w:cstheme="majorBidi"/>
          <w:sz w:val="28"/>
          <w:szCs w:val="28"/>
        </w:rPr>
        <w:br/>
        <w:t>третього (освітньо-наукового) рівня вищої освіти</w:t>
      </w:r>
    </w:p>
    <w:p w14:paraId="537470BF" w14:textId="77777777" w:rsidR="00FD59BE" w:rsidRPr="00A3500E" w:rsidRDefault="009C3C34" w:rsidP="0082732A">
      <w:pPr>
        <w:spacing w:after="0" w:line="360" w:lineRule="auto"/>
        <w:jc w:val="center"/>
        <w:rPr>
          <w:rFonts w:asciiTheme="majorBidi" w:hAnsiTheme="majorBidi" w:cstheme="majorBidi"/>
          <w:sz w:val="28"/>
          <w:szCs w:val="28"/>
        </w:rPr>
      </w:pPr>
      <w:r w:rsidRPr="009C3C34">
        <w:rPr>
          <w:rFonts w:asciiTheme="majorBidi" w:hAnsiTheme="majorBidi" w:cstheme="majorBidi"/>
          <w:sz w:val="28"/>
          <w:szCs w:val="28"/>
        </w:rPr>
        <w:t>Галузь знань G – Інженерія, виробництво та будівництво</w:t>
      </w:r>
    </w:p>
    <w:p w14:paraId="153F68CD" w14:textId="35162BA0" w:rsidR="009C3C34" w:rsidRPr="009C3C34" w:rsidRDefault="009C3C34" w:rsidP="0082732A">
      <w:pPr>
        <w:spacing w:after="0" w:line="360" w:lineRule="auto"/>
        <w:jc w:val="center"/>
        <w:rPr>
          <w:rFonts w:asciiTheme="majorBidi" w:hAnsiTheme="majorBidi" w:cstheme="majorBidi"/>
          <w:sz w:val="28"/>
          <w:szCs w:val="28"/>
        </w:rPr>
      </w:pPr>
      <w:r w:rsidRPr="009C3C34">
        <w:rPr>
          <w:rFonts w:asciiTheme="majorBidi" w:hAnsiTheme="majorBidi" w:cstheme="majorBidi"/>
          <w:sz w:val="28"/>
          <w:szCs w:val="28"/>
        </w:rPr>
        <w:t>Освітньо-наукова програма «Будівництво та цивільна інженерія»</w:t>
      </w:r>
    </w:p>
    <w:p w14:paraId="623633DA" w14:textId="77777777" w:rsidR="00FD59BE" w:rsidRPr="00A3500E" w:rsidRDefault="00FD59BE" w:rsidP="009C3C34">
      <w:pPr>
        <w:rPr>
          <w:rFonts w:asciiTheme="majorBidi" w:hAnsiTheme="majorBidi" w:cstheme="majorBidi"/>
          <w:sz w:val="28"/>
          <w:szCs w:val="28"/>
        </w:rPr>
      </w:pPr>
    </w:p>
    <w:p w14:paraId="6A8A5B6E" w14:textId="77777777" w:rsidR="00FD59BE" w:rsidRPr="00A3500E" w:rsidRDefault="00FD59BE" w:rsidP="009C3C34">
      <w:pPr>
        <w:rPr>
          <w:rFonts w:asciiTheme="majorBidi" w:hAnsiTheme="majorBidi" w:cstheme="majorBidi"/>
          <w:sz w:val="28"/>
          <w:szCs w:val="28"/>
        </w:rPr>
      </w:pPr>
    </w:p>
    <w:p w14:paraId="5D475F7B" w14:textId="77777777" w:rsidR="00FD59BE" w:rsidRPr="00A3500E" w:rsidRDefault="00FD59BE" w:rsidP="009C3C34">
      <w:pPr>
        <w:rPr>
          <w:rFonts w:asciiTheme="majorBidi" w:hAnsiTheme="majorBidi" w:cstheme="majorBidi"/>
          <w:sz w:val="28"/>
          <w:szCs w:val="28"/>
        </w:rPr>
      </w:pPr>
    </w:p>
    <w:p w14:paraId="6BAACAB5" w14:textId="77777777" w:rsidR="00FD59BE" w:rsidRPr="00A3500E" w:rsidRDefault="00FD59BE" w:rsidP="009C3C34">
      <w:pPr>
        <w:rPr>
          <w:rFonts w:asciiTheme="majorBidi" w:hAnsiTheme="majorBidi" w:cstheme="majorBidi"/>
          <w:sz w:val="28"/>
          <w:szCs w:val="28"/>
        </w:rPr>
      </w:pPr>
    </w:p>
    <w:p w14:paraId="42CA6F10" w14:textId="77777777" w:rsidR="00FD59BE" w:rsidRPr="00A3500E" w:rsidRDefault="00FD59BE" w:rsidP="009C3C34">
      <w:pPr>
        <w:rPr>
          <w:rFonts w:asciiTheme="majorBidi" w:hAnsiTheme="majorBidi" w:cstheme="majorBidi"/>
          <w:sz w:val="28"/>
          <w:szCs w:val="28"/>
        </w:rPr>
      </w:pPr>
    </w:p>
    <w:p w14:paraId="686108AD" w14:textId="77777777" w:rsidR="00FD59BE" w:rsidRPr="00A3500E" w:rsidRDefault="00FD59BE" w:rsidP="009C3C34">
      <w:pPr>
        <w:rPr>
          <w:rFonts w:asciiTheme="majorBidi" w:hAnsiTheme="majorBidi" w:cstheme="majorBidi"/>
          <w:sz w:val="28"/>
          <w:szCs w:val="28"/>
        </w:rPr>
      </w:pPr>
    </w:p>
    <w:p w14:paraId="4A2E16CC" w14:textId="77777777" w:rsidR="00FD59BE" w:rsidRPr="00A3500E" w:rsidRDefault="00FD59BE" w:rsidP="009C3C34">
      <w:pPr>
        <w:rPr>
          <w:rFonts w:asciiTheme="majorBidi" w:hAnsiTheme="majorBidi" w:cstheme="majorBidi"/>
          <w:sz w:val="28"/>
          <w:szCs w:val="28"/>
        </w:rPr>
      </w:pPr>
    </w:p>
    <w:p w14:paraId="1A68DF66" w14:textId="77777777" w:rsidR="00FD59BE" w:rsidRPr="00A3500E" w:rsidRDefault="00FD59BE" w:rsidP="009C3C34">
      <w:pPr>
        <w:rPr>
          <w:rFonts w:asciiTheme="majorBidi" w:hAnsiTheme="majorBidi" w:cstheme="majorBidi"/>
          <w:sz w:val="28"/>
          <w:szCs w:val="28"/>
        </w:rPr>
      </w:pPr>
    </w:p>
    <w:p w14:paraId="29B2E7C8" w14:textId="77777777" w:rsidR="00FD59BE" w:rsidRPr="00A3500E" w:rsidRDefault="00FD59BE" w:rsidP="009C3C34">
      <w:pPr>
        <w:rPr>
          <w:rFonts w:asciiTheme="majorBidi" w:hAnsiTheme="majorBidi" w:cstheme="majorBidi"/>
          <w:sz w:val="28"/>
          <w:szCs w:val="28"/>
        </w:rPr>
      </w:pPr>
    </w:p>
    <w:p w14:paraId="6C3D87AB" w14:textId="77777777" w:rsidR="00FD59BE" w:rsidRPr="00A3500E" w:rsidRDefault="00FD59BE" w:rsidP="009C3C34">
      <w:pPr>
        <w:rPr>
          <w:rFonts w:asciiTheme="majorBidi" w:hAnsiTheme="majorBidi" w:cstheme="majorBidi"/>
          <w:sz w:val="28"/>
          <w:szCs w:val="28"/>
        </w:rPr>
      </w:pPr>
    </w:p>
    <w:p w14:paraId="06229D11" w14:textId="74A2F709" w:rsidR="009C3C34" w:rsidRPr="00A3500E" w:rsidRDefault="00537F82" w:rsidP="00FD59BE">
      <w:pPr>
        <w:jc w:val="center"/>
        <w:rPr>
          <w:rFonts w:asciiTheme="majorBidi" w:hAnsiTheme="majorBidi" w:cstheme="majorBidi"/>
          <w:sz w:val="28"/>
          <w:szCs w:val="28"/>
        </w:rPr>
      </w:pPr>
      <w:r w:rsidRPr="00A3500E">
        <w:rPr>
          <w:rFonts w:asciiTheme="majorBidi" w:hAnsiTheme="majorBidi" w:cstheme="majorBidi"/>
          <w:sz w:val="28"/>
          <w:szCs w:val="28"/>
        </w:rPr>
        <w:t>Київ</w:t>
      </w:r>
      <w:r w:rsidR="009C3C34" w:rsidRPr="009C3C34">
        <w:rPr>
          <w:rFonts w:asciiTheme="majorBidi" w:hAnsiTheme="majorBidi" w:cstheme="majorBidi"/>
          <w:sz w:val="28"/>
          <w:szCs w:val="28"/>
        </w:rPr>
        <w:t xml:space="preserve"> – 202</w:t>
      </w:r>
      <w:r w:rsidR="00BB2DB1">
        <w:rPr>
          <w:rFonts w:asciiTheme="majorBidi" w:hAnsiTheme="majorBidi" w:cstheme="majorBidi"/>
          <w:sz w:val="28"/>
          <w:szCs w:val="28"/>
        </w:rPr>
        <w:t>6</w:t>
      </w:r>
      <w:r w:rsidR="009C3C34" w:rsidRPr="00A3500E">
        <w:rPr>
          <w:rFonts w:asciiTheme="majorBidi" w:hAnsiTheme="majorBidi" w:cstheme="majorBidi"/>
          <w:sz w:val="28"/>
          <w:szCs w:val="28"/>
        </w:rPr>
        <w:br w:type="page"/>
      </w:r>
    </w:p>
    <w:p w14:paraId="1A4620E1" w14:textId="3B8CAEE4" w:rsidR="009C3C34" w:rsidRPr="00A3500E" w:rsidRDefault="009C3C34" w:rsidP="0082732A">
      <w:pPr>
        <w:tabs>
          <w:tab w:val="left" w:pos="284"/>
          <w:tab w:val="left" w:pos="9072"/>
        </w:tabs>
        <w:spacing w:after="0" w:line="360" w:lineRule="auto"/>
        <w:ind w:firstLine="567"/>
        <w:jc w:val="both"/>
        <w:rPr>
          <w:rFonts w:asciiTheme="majorBidi" w:hAnsiTheme="majorBidi" w:cstheme="majorBidi"/>
          <w:sz w:val="28"/>
          <w:szCs w:val="28"/>
        </w:rPr>
      </w:pPr>
      <w:r w:rsidRPr="00A3500E">
        <w:rPr>
          <w:rFonts w:asciiTheme="majorBidi" w:hAnsiTheme="majorBidi" w:cstheme="majorBidi"/>
          <w:sz w:val="28"/>
          <w:szCs w:val="28"/>
        </w:rPr>
        <w:lastRenderedPageBreak/>
        <w:t xml:space="preserve">Програму вступних іспитів </w:t>
      </w:r>
      <w:r w:rsidR="00FD59BE" w:rsidRPr="00A3500E">
        <w:rPr>
          <w:rFonts w:asciiTheme="majorBidi" w:hAnsiTheme="majorBidi" w:cstheme="majorBidi"/>
          <w:sz w:val="28"/>
          <w:szCs w:val="28"/>
        </w:rPr>
        <w:t xml:space="preserve">до аспірантури Східноукраїнського національного університету імені Володимира Даля зі спеціальності G19 «Будівництво та цивільна інженерія», складено відповідно до Освітньо-наукової програми «Будівництво та цивільна інженерія» </w:t>
      </w:r>
      <w:r w:rsidR="00FD59BE" w:rsidRPr="009C3C34">
        <w:rPr>
          <w:rFonts w:asciiTheme="majorBidi" w:hAnsiTheme="majorBidi" w:cstheme="majorBidi"/>
          <w:sz w:val="28"/>
          <w:szCs w:val="28"/>
        </w:rPr>
        <w:t>третього (освітньо-наукового) рівня вищої освіти</w:t>
      </w:r>
      <w:r w:rsidR="00FD59BE" w:rsidRPr="00A3500E">
        <w:rPr>
          <w:rFonts w:asciiTheme="majorBidi" w:hAnsiTheme="majorBidi" w:cstheme="majorBidi"/>
          <w:sz w:val="28"/>
          <w:szCs w:val="28"/>
        </w:rPr>
        <w:t>.</w:t>
      </w:r>
    </w:p>
    <w:p w14:paraId="0797E052" w14:textId="77777777" w:rsidR="0082732A" w:rsidRDefault="0082732A" w:rsidP="0082732A">
      <w:pPr>
        <w:tabs>
          <w:tab w:val="left" w:pos="284"/>
        </w:tabs>
        <w:spacing w:after="0" w:line="360" w:lineRule="auto"/>
        <w:ind w:firstLine="567"/>
        <w:jc w:val="both"/>
        <w:rPr>
          <w:rFonts w:asciiTheme="majorBidi" w:hAnsiTheme="majorBidi" w:cstheme="majorBidi"/>
          <w:sz w:val="28"/>
          <w:szCs w:val="28"/>
        </w:rPr>
      </w:pPr>
    </w:p>
    <w:p w14:paraId="63D7B9A6" w14:textId="5E8AA2E4" w:rsidR="00FD59BE" w:rsidRPr="00A3500E" w:rsidRDefault="00FD59BE" w:rsidP="0082732A">
      <w:pPr>
        <w:tabs>
          <w:tab w:val="left" w:pos="284"/>
        </w:tabs>
        <w:spacing w:after="0" w:line="360" w:lineRule="auto"/>
        <w:ind w:firstLine="567"/>
        <w:jc w:val="both"/>
        <w:rPr>
          <w:rFonts w:asciiTheme="majorBidi" w:hAnsiTheme="majorBidi" w:cstheme="majorBidi"/>
          <w:sz w:val="28"/>
          <w:szCs w:val="28"/>
        </w:rPr>
      </w:pPr>
      <w:r w:rsidRPr="00A3500E">
        <w:rPr>
          <w:rFonts w:asciiTheme="majorBidi" w:hAnsiTheme="majorBidi" w:cstheme="majorBidi"/>
          <w:sz w:val="28"/>
          <w:szCs w:val="28"/>
        </w:rPr>
        <w:t>РОЗРОБНИКИ ПРОГРАМИ:</w:t>
      </w:r>
    </w:p>
    <w:p w14:paraId="1DFD42D8" w14:textId="0E3662C6" w:rsidR="009C3C34" w:rsidRDefault="009C3C34" w:rsidP="0082732A">
      <w:pPr>
        <w:tabs>
          <w:tab w:val="left" w:pos="284"/>
        </w:tabs>
        <w:spacing w:after="0" w:line="360" w:lineRule="auto"/>
        <w:ind w:firstLine="567"/>
        <w:jc w:val="both"/>
        <w:rPr>
          <w:rFonts w:asciiTheme="majorBidi" w:hAnsiTheme="majorBidi" w:cstheme="majorBidi"/>
          <w:sz w:val="28"/>
          <w:szCs w:val="28"/>
        </w:rPr>
      </w:pPr>
      <w:r w:rsidRPr="00A3500E">
        <w:rPr>
          <w:rFonts w:asciiTheme="majorBidi" w:hAnsiTheme="majorBidi" w:cstheme="majorBidi"/>
          <w:sz w:val="28"/>
          <w:szCs w:val="28"/>
        </w:rPr>
        <w:t xml:space="preserve">професор кафедри </w:t>
      </w:r>
      <w:r w:rsidR="003C2C24">
        <w:rPr>
          <w:rFonts w:asciiTheme="majorBidi" w:hAnsiTheme="majorBidi" w:cstheme="majorBidi"/>
          <w:sz w:val="28"/>
          <w:szCs w:val="28"/>
        </w:rPr>
        <w:t>б</w:t>
      </w:r>
      <w:r w:rsidRPr="00A3500E">
        <w:rPr>
          <w:rFonts w:asciiTheme="majorBidi" w:hAnsiTheme="majorBidi" w:cstheme="majorBidi"/>
          <w:sz w:val="28"/>
          <w:szCs w:val="28"/>
        </w:rPr>
        <w:t xml:space="preserve">удівництва, </w:t>
      </w:r>
      <w:r w:rsidR="003C2C24">
        <w:rPr>
          <w:rFonts w:asciiTheme="majorBidi" w:hAnsiTheme="majorBidi" w:cstheme="majorBidi"/>
          <w:sz w:val="28"/>
          <w:szCs w:val="28"/>
        </w:rPr>
        <w:t>урбаністики</w:t>
      </w:r>
      <w:r w:rsidRPr="00A3500E">
        <w:rPr>
          <w:rFonts w:asciiTheme="majorBidi" w:hAnsiTheme="majorBidi" w:cstheme="majorBidi"/>
          <w:sz w:val="28"/>
          <w:szCs w:val="28"/>
        </w:rPr>
        <w:t xml:space="preserve"> та просторового планування</w:t>
      </w:r>
      <w:r w:rsidR="00FD59BE" w:rsidRPr="00A3500E">
        <w:rPr>
          <w:rFonts w:asciiTheme="majorBidi" w:hAnsiTheme="majorBidi" w:cstheme="majorBidi"/>
          <w:sz w:val="28"/>
          <w:szCs w:val="28"/>
        </w:rPr>
        <w:t>, д.т.н.</w:t>
      </w:r>
      <w:r w:rsidRPr="00A3500E">
        <w:rPr>
          <w:rFonts w:asciiTheme="majorBidi" w:hAnsiTheme="majorBidi" w:cstheme="majorBidi"/>
          <w:sz w:val="28"/>
          <w:szCs w:val="28"/>
        </w:rPr>
        <w:t>, професор Доненко В.І. __________</w:t>
      </w:r>
    </w:p>
    <w:p w14:paraId="29040EE0" w14:textId="77777777" w:rsidR="00124951" w:rsidRPr="00A3500E" w:rsidRDefault="00124951" w:rsidP="0082732A">
      <w:pPr>
        <w:tabs>
          <w:tab w:val="left" w:pos="284"/>
        </w:tabs>
        <w:spacing w:after="0" w:line="360" w:lineRule="auto"/>
        <w:ind w:firstLine="567"/>
        <w:jc w:val="both"/>
        <w:rPr>
          <w:rFonts w:asciiTheme="majorBidi" w:hAnsiTheme="majorBidi" w:cstheme="majorBidi"/>
          <w:sz w:val="28"/>
          <w:szCs w:val="28"/>
        </w:rPr>
      </w:pPr>
    </w:p>
    <w:p w14:paraId="49A9FABF" w14:textId="30827E23" w:rsidR="009C3C34" w:rsidRPr="00A3500E" w:rsidRDefault="009C3C34" w:rsidP="0082732A">
      <w:pPr>
        <w:tabs>
          <w:tab w:val="left" w:pos="284"/>
        </w:tabs>
        <w:spacing w:after="0" w:line="360" w:lineRule="auto"/>
        <w:ind w:firstLine="567"/>
        <w:jc w:val="both"/>
        <w:rPr>
          <w:rFonts w:asciiTheme="majorBidi" w:hAnsiTheme="majorBidi" w:cstheme="majorBidi"/>
          <w:sz w:val="28"/>
          <w:szCs w:val="28"/>
        </w:rPr>
      </w:pPr>
      <w:r w:rsidRPr="00A3500E">
        <w:rPr>
          <w:rFonts w:asciiTheme="majorBidi" w:hAnsiTheme="majorBidi" w:cstheme="majorBidi"/>
          <w:sz w:val="28"/>
          <w:szCs w:val="28"/>
        </w:rPr>
        <w:t xml:space="preserve">професор кафедри </w:t>
      </w:r>
      <w:r w:rsidR="003C2C24">
        <w:rPr>
          <w:rFonts w:asciiTheme="majorBidi" w:hAnsiTheme="majorBidi" w:cstheme="majorBidi"/>
          <w:sz w:val="28"/>
          <w:szCs w:val="28"/>
        </w:rPr>
        <w:t>б</w:t>
      </w:r>
      <w:r w:rsidRPr="00A3500E">
        <w:rPr>
          <w:rFonts w:asciiTheme="majorBidi" w:hAnsiTheme="majorBidi" w:cstheme="majorBidi"/>
          <w:sz w:val="28"/>
          <w:szCs w:val="28"/>
        </w:rPr>
        <w:t xml:space="preserve">удівництва, </w:t>
      </w:r>
      <w:r w:rsidR="003C2C24">
        <w:rPr>
          <w:rFonts w:asciiTheme="majorBidi" w:hAnsiTheme="majorBidi" w:cstheme="majorBidi"/>
          <w:sz w:val="28"/>
          <w:szCs w:val="28"/>
        </w:rPr>
        <w:t>урбаністик</w:t>
      </w:r>
      <w:r w:rsidRPr="00A3500E">
        <w:rPr>
          <w:rFonts w:asciiTheme="majorBidi" w:hAnsiTheme="majorBidi" w:cstheme="majorBidi"/>
          <w:sz w:val="28"/>
          <w:szCs w:val="28"/>
        </w:rPr>
        <w:t>и та просторового планування</w:t>
      </w:r>
      <w:r w:rsidR="00FD59BE" w:rsidRPr="00A3500E">
        <w:rPr>
          <w:rFonts w:asciiTheme="majorBidi" w:hAnsiTheme="majorBidi" w:cstheme="majorBidi"/>
          <w:sz w:val="28"/>
          <w:szCs w:val="28"/>
        </w:rPr>
        <w:t xml:space="preserve">, д.т.н., </w:t>
      </w:r>
      <w:r w:rsidRPr="00A3500E">
        <w:rPr>
          <w:rFonts w:asciiTheme="majorBidi" w:hAnsiTheme="majorBidi" w:cstheme="majorBidi"/>
          <w:sz w:val="28"/>
          <w:szCs w:val="28"/>
        </w:rPr>
        <w:t>професор Татарченко Г.О. __________</w:t>
      </w:r>
    </w:p>
    <w:p w14:paraId="19055AD0" w14:textId="77777777" w:rsidR="009C3C34" w:rsidRPr="00A3500E" w:rsidRDefault="009C3C34" w:rsidP="0082732A">
      <w:pPr>
        <w:spacing w:after="0" w:line="360" w:lineRule="auto"/>
        <w:ind w:firstLine="567"/>
        <w:jc w:val="both"/>
        <w:rPr>
          <w:rFonts w:asciiTheme="majorBidi" w:hAnsiTheme="majorBidi" w:cstheme="majorBidi"/>
          <w:sz w:val="28"/>
          <w:szCs w:val="28"/>
        </w:rPr>
      </w:pPr>
    </w:p>
    <w:p w14:paraId="05DCEBAD" w14:textId="0C364800" w:rsidR="009C3C34" w:rsidRPr="00A3500E" w:rsidRDefault="009C3C34" w:rsidP="0082732A">
      <w:pPr>
        <w:tabs>
          <w:tab w:val="left" w:pos="284"/>
        </w:tabs>
        <w:spacing w:after="0" w:line="360" w:lineRule="auto"/>
        <w:ind w:firstLine="567"/>
        <w:jc w:val="both"/>
        <w:rPr>
          <w:rFonts w:asciiTheme="majorBidi" w:hAnsiTheme="majorBidi" w:cstheme="majorBidi"/>
          <w:sz w:val="28"/>
          <w:szCs w:val="28"/>
        </w:rPr>
      </w:pPr>
      <w:r w:rsidRPr="00A3500E">
        <w:rPr>
          <w:rFonts w:asciiTheme="majorBidi" w:hAnsiTheme="majorBidi" w:cstheme="majorBidi"/>
          <w:sz w:val="28"/>
          <w:szCs w:val="28"/>
        </w:rPr>
        <w:t>Програму</w:t>
      </w:r>
      <w:r w:rsidR="00FD59BE" w:rsidRPr="00A3500E">
        <w:rPr>
          <w:rFonts w:asciiTheme="majorBidi" w:hAnsiTheme="majorBidi" w:cstheme="majorBidi"/>
          <w:sz w:val="28"/>
          <w:szCs w:val="28"/>
        </w:rPr>
        <w:t xml:space="preserve"> </w:t>
      </w:r>
      <w:r w:rsidRPr="00A3500E">
        <w:rPr>
          <w:rFonts w:asciiTheme="majorBidi" w:hAnsiTheme="majorBidi" w:cstheme="majorBidi"/>
          <w:sz w:val="28"/>
          <w:szCs w:val="28"/>
        </w:rPr>
        <w:t xml:space="preserve">обговорено та схвалено на засіданні кафедри </w:t>
      </w:r>
      <w:r w:rsidR="003C2C24">
        <w:rPr>
          <w:rFonts w:asciiTheme="majorBidi" w:hAnsiTheme="majorBidi" w:cstheme="majorBidi"/>
          <w:sz w:val="28"/>
          <w:szCs w:val="28"/>
        </w:rPr>
        <w:t>б</w:t>
      </w:r>
      <w:r w:rsidRPr="00A3500E">
        <w:rPr>
          <w:rFonts w:asciiTheme="majorBidi" w:hAnsiTheme="majorBidi" w:cstheme="majorBidi"/>
          <w:sz w:val="28"/>
          <w:szCs w:val="28"/>
        </w:rPr>
        <w:t xml:space="preserve">удівництва, </w:t>
      </w:r>
      <w:r w:rsidR="00BF7461">
        <w:rPr>
          <w:rFonts w:asciiTheme="majorBidi" w:hAnsiTheme="majorBidi" w:cstheme="majorBidi"/>
          <w:sz w:val="28"/>
          <w:szCs w:val="28"/>
        </w:rPr>
        <w:t>урбаністики</w:t>
      </w:r>
      <w:r w:rsidRPr="00A3500E">
        <w:rPr>
          <w:rFonts w:asciiTheme="majorBidi" w:hAnsiTheme="majorBidi" w:cstheme="majorBidi"/>
          <w:sz w:val="28"/>
          <w:szCs w:val="28"/>
        </w:rPr>
        <w:t xml:space="preserve"> та просторового планування Східноукраїнського національного університету імені Володимира </w:t>
      </w:r>
      <w:r w:rsidRPr="00E651DF">
        <w:rPr>
          <w:rFonts w:asciiTheme="majorBidi" w:hAnsiTheme="majorBidi" w:cstheme="majorBidi"/>
          <w:sz w:val="28"/>
          <w:szCs w:val="28"/>
        </w:rPr>
        <w:t xml:space="preserve">Даля, протокол № </w:t>
      </w:r>
      <w:r w:rsidR="00E651DF">
        <w:rPr>
          <w:rFonts w:asciiTheme="majorBidi" w:hAnsiTheme="majorBidi" w:cstheme="majorBidi"/>
          <w:sz w:val="28"/>
          <w:szCs w:val="28"/>
        </w:rPr>
        <w:t>__</w:t>
      </w:r>
      <w:r w:rsidRPr="00E651DF">
        <w:rPr>
          <w:rFonts w:asciiTheme="majorBidi" w:hAnsiTheme="majorBidi" w:cstheme="majorBidi"/>
          <w:sz w:val="28"/>
          <w:szCs w:val="28"/>
        </w:rPr>
        <w:t xml:space="preserve"> від «</w:t>
      </w:r>
      <w:r w:rsidR="00E651DF">
        <w:rPr>
          <w:rFonts w:asciiTheme="majorBidi" w:hAnsiTheme="majorBidi" w:cstheme="majorBidi"/>
          <w:sz w:val="28"/>
          <w:szCs w:val="28"/>
        </w:rPr>
        <w:t>___</w:t>
      </w:r>
      <w:r w:rsidRPr="00E651DF">
        <w:rPr>
          <w:rFonts w:asciiTheme="majorBidi" w:hAnsiTheme="majorBidi" w:cstheme="majorBidi"/>
          <w:sz w:val="28"/>
          <w:szCs w:val="28"/>
        </w:rPr>
        <w:t xml:space="preserve">» </w:t>
      </w:r>
      <w:r w:rsidR="00E651DF">
        <w:rPr>
          <w:rFonts w:asciiTheme="majorBidi" w:hAnsiTheme="majorBidi" w:cstheme="majorBidi"/>
          <w:sz w:val="28"/>
          <w:szCs w:val="28"/>
        </w:rPr>
        <w:t>_______</w:t>
      </w:r>
      <w:r w:rsidRPr="00E651DF">
        <w:rPr>
          <w:rFonts w:asciiTheme="majorBidi" w:hAnsiTheme="majorBidi" w:cstheme="majorBidi"/>
          <w:sz w:val="28"/>
          <w:szCs w:val="28"/>
        </w:rPr>
        <w:t xml:space="preserve"> 202</w:t>
      </w:r>
      <w:r w:rsidR="00BF7461">
        <w:rPr>
          <w:rFonts w:asciiTheme="majorBidi" w:hAnsiTheme="majorBidi" w:cstheme="majorBidi"/>
          <w:sz w:val="28"/>
          <w:szCs w:val="28"/>
        </w:rPr>
        <w:t>6</w:t>
      </w:r>
      <w:r w:rsidRPr="00E651DF">
        <w:rPr>
          <w:rFonts w:asciiTheme="majorBidi" w:hAnsiTheme="majorBidi" w:cstheme="majorBidi"/>
          <w:sz w:val="28"/>
          <w:szCs w:val="28"/>
        </w:rPr>
        <w:t xml:space="preserve"> року.</w:t>
      </w:r>
    </w:p>
    <w:p w14:paraId="0749F822" w14:textId="77777777" w:rsidR="009C3C34" w:rsidRDefault="009C3C34" w:rsidP="0082732A">
      <w:pPr>
        <w:spacing w:after="0" w:line="360" w:lineRule="auto"/>
        <w:ind w:firstLine="567"/>
        <w:jc w:val="both"/>
        <w:rPr>
          <w:rFonts w:asciiTheme="majorBidi" w:hAnsiTheme="majorBidi" w:cstheme="majorBidi"/>
          <w:sz w:val="28"/>
          <w:szCs w:val="28"/>
        </w:rPr>
      </w:pPr>
    </w:p>
    <w:p w14:paraId="011FC643" w14:textId="77777777" w:rsidR="00124951" w:rsidRPr="00A3500E" w:rsidRDefault="00124951" w:rsidP="0082732A">
      <w:pPr>
        <w:spacing w:after="0" w:line="360" w:lineRule="auto"/>
        <w:ind w:firstLine="567"/>
        <w:jc w:val="both"/>
        <w:rPr>
          <w:rFonts w:asciiTheme="majorBidi" w:hAnsiTheme="majorBidi" w:cstheme="majorBidi"/>
          <w:sz w:val="28"/>
          <w:szCs w:val="28"/>
        </w:rPr>
      </w:pPr>
    </w:p>
    <w:p w14:paraId="73F39689" w14:textId="294475F5" w:rsidR="009C3C34" w:rsidRPr="00A3500E" w:rsidRDefault="009C3C34" w:rsidP="0082732A">
      <w:pPr>
        <w:tabs>
          <w:tab w:val="left" w:pos="284"/>
        </w:tabs>
        <w:spacing w:after="0" w:line="360" w:lineRule="auto"/>
        <w:ind w:firstLine="567"/>
        <w:jc w:val="both"/>
        <w:rPr>
          <w:rFonts w:asciiTheme="majorBidi" w:hAnsiTheme="majorBidi" w:cstheme="majorBidi"/>
          <w:sz w:val="28"/>
          <w:szCs w:val="28"/>
        </w:rPr>
      </w:pPr>
      <w:r w:rsidRPr="00A3500E">
        <w:rPr>
          <w:rFonts w:asciiTheme="majorBidi" w:hAnsiTheme="majorBidi" w:cstheme="majorBidi"/>
          <w:sz w:val="28"/>
          <w:szCs w:val="28"/>
        </w:rPr>
        <w:t>Завідувач кафедри Будівництва, архітектури та просторового планування,</w:t>
      </w:r>
      <w:r w:rsidR="00FD59BE" w:rsidRPr="00A3500E">
        <w:rPr>
          <w:rFonts w:asciiTheme="majorBidi" w:hAnsiTheme="majorBidi" w:cstheme="majorBidi"/>
          <w:sz w:val="28"/>
          <w:szCs w:val="28"/>
        </w:rPr>
        <w:t xml:space="preserve"> д.т.н., </w:t>
      </w:r>
      <w:r w:rsidRPr="00A3500E">
        <w:rPr>
          <w:rFonts w:asciiTheme="majorBidi" w:hAnsiTheme="majorBidi" w:cstheme="majorBidi"/>
          <w:sz w:val="28"/>
          <w:szCs w:val="28"/>
        </w:rPr>
        <w:t>професор Татарченко Г.О. __________</w:t>
      </w:r>
    </w:p>
    <w:p w14:paraId="62E2FCC1" w14:textId="77777777" w:rsidR="009C3C34" w:rsidRDefault="009C3C34" w:rsidP="0082732A">
      <w:pPr>
        <w:spacing w:after="0" w:line="360" w:lineRule="auto"/>
        <w:ind w:firstLine="567"/>
        <w:rPr>
          <w:rFonts w:asciiTheme="majorBidi" w:hAnsiTheme="majorBidi" w:cstheme="majorBidi"/>
          <w:sz w:val="28"/>
          <w:szCs w:val="28"/>
        </w:rPr>
      </w:pPr>
    </w:p>
    <w:p w14:paraId="43F1EE64" w14:textId="77777777" w:rsidR="00124951" w:rsidRDefault="00124951" w:rsidP="0082732A">
      <w:pPr>
        <w:spacing w:after="0" w:line="360" w:lineRule="auto"/>
        <w:ind w:firstLine="567"/>
        <w:rPr>
          <w:rFonts w:asciiTheme="majorBidi" w:hAnsiTheme="majorBidi" w:cstheme="majorBidi"/>
          <w:sz w:val="28"/>
          <w:szCs w:val="28"/>
        </w:rPr>
      </w:pPr>
    </w:p>
    <w:p w14:paraId="203021AE" w14:textId="77777777" w:rsidR="00124951" w:rsidRPr="00A3500E" w:rsidRDefault="00124951" w:rsidP="0082732A">
      <w:pPr>
        <w:spacing w:after="0" w:line="360" w:lineRule="auto"/>
        <w:ind w:firstLine="567"/>
        <w:rPr>
          <w:rFonts w:asciiTheme="majorBidi" w:hAnsiTheme="majorBidi" w:cstheme="majorBidi"/>
          <w:sz w:val="28"/>
          <w:szCs w:val="28"/>
        </w:rPr>
      </w:pPr>
    </w:p>
    <w:p w14:paraId="50328AC0" w14:textId="16BA474A" w:rsidR="00FD59BE" w:rsidRPr="00A3500E" w:rsidRDefault="00FD59BE" w:rsidP="0082732A">
      <w:pPr>
        <w:spacing w:after="0" w:line="360" w:lineRule="auto"/>
        <w:ind w:firstLine="567"/>
        <w:rPr>
          <w:rFonts w:asciiTheme="majorBidi" w:hAnsiTheme="majorBidi" w:cstheme="majorBidi"/>
          <w:sz w:val="28"/>
          <w:szCs w:val="28"/>
        </w:rPr>
      </w:pPr>
      <w:r w:rsidRPr="00A3500E">
        <w:rPr>
          <w:rFonts w:asciiTheme="majorBidi" w:hAnsiTheme="majorBidi" w:cstheme="majorBidi"/>
          <w:sz w:val="28"/>
          <w:szCs w:val="28"/>
        </w:rPr>
        <w:t>Погоджено _____________________________</w:t>
      </w:r>
      <w:r w:rsidR="001B5611">
        <w:rPr>
          <w:rFonts w:asciiTheme="majorBidi" w:hAnsiTheme="majorBidi" w:cstheme="majorBidi"/>
          <w:sz w:val="28"/>
          <w:szCs w:val="28"/>
        </w:rPr>
        <w:t>Кушал І.М.</w:t>
      </w:r>
    </w:p>
    <w:p w14:paraId="6397D918" w14:textId="77777777" w:rsidR="00FD59BE" w:rsidRPr="00A3500E" w:rsidRDefault="00FD59BE" w:rsidP="0082732A">
      <w:pPr>
        <w:spacing w:after="0" w:line="360" w:lineRule="auto"/>
        <w:ind w:firstLine="567"/>
        <w:rPr>
          <w:rFonts w:asciiTheme="majorBidi" w:hAnsiTheme="majorBidi" w:cstheme="majorBidi"/>
          <w:sz w:val="28"/>
          <w:szCs w:val="28"/>
        </w:rPr>
      </w:pPr>
    </w:p>
    <w:p w14:paraId="5318686C" w14:textId="77777777" w:rsidR="009C3C34" w:rsidRPr="00A3500E" w:rsidRDefault="009C3C34" w:rsidP="0082732A">
      <w:pPr>
        <w:spacing w:after="0" w:line="360" w:lineRule="auto"/>
        <w:ind w:firstLine="567"/>
        <w:rPr>
          <w:rFonts w:asciiTheme="majorBidi" w:hAnsiTheme="majorBidi" w:cstheme="majorBidi"/>
          <w:b/>
          <w:bCs/>
          <w:sz w:val="28"/>
          <w:szCs w:val="28"/>
        </w:rPr>
      </w:pPr>
    </w:p>
    <w:p w14:paraId="4007C83D" w14:textId="5C05519A" w:rsidR="009C3C34" w:rsidRPr="00A3500E" w:rsidRDefault="009C3C34" w:rsidP="00BF7461">
      <w:pPr>
        <w:ind w:firstLine="567"/>
        <w:rPr>
          <w:rFonts w:asciiTheme="majorBidi" w:hAnsiTheme="majorBidi" w:cstheme="majorBidi"/>
          <w:b/>
          <w:bCs/>
          <w:sz w:val="28"/>
          <w:szCs w:val="28"/>
        </w:rPr>
      </w:pPr>
      <w:r w:rsidRPr="00A3500E">
        <w:rPr>
          <w:rFonts w:asciiTheme="majorBidi" w:hAnsiTheme="majorBidi" w:cstheme="majorBidi"/>
          <w:b/>
          <w:bCs/>
          <w:sz w:val="28"/>
          <w:szCs w:val="28"/>
        </w:rPr>
        <w:br w:type="page"/>
      </w:r>
    </w:p>
    <w:p w14:paraId="575BB665" w14:textId="0599AF85" w:rsidR="004E34DB" w:rsidRPr="004E34DB" w:rsidRDefault="004E34DB" w:rsidP="0082732A">
      <w:pPr>
        <w:spacing w:after="0" w:line="360" w:lineRule="auto"/>
        <w:ind w:firstLine="567"/>
        <w:jc w:val="center"/>
        <w:rPr>
          <w:rFonts w:asciiTheme="majorBidi" w:hAnsiTheme="majorBidi" w:cstheme="majorBidi"/>
          <w:sz w:val="28"/>
          <w:szCs w:val="28"/>
        </w:rPr>
      </w:pPr>
      <w:r w:rsidRPr="004E34DB">
        <w:rPr>
          <w:rFonts w:asciiTheme="majorBidi" w:hAnsiTheme="majorBidi" w:cstheme="majorBidi"/>
          <w:b/>
          <w:bCs/>
          <w:sz w:val="28"/>
          <w:szCs w:val="28"/>
        </w:rPr>
        <w:lastRenderedPageBreak/>
        <w:t>ЗАГАЛЬНІ ПОЛОЖЕННЯ</w:t>
      </w:r>
    </w:p>
    <w:p w14:paraId="74713594" w14:textId="105DDB07" w:rsidR="004E34DB" w:rsidRPr="004E34DB" w:rsidRDefault="004E34DB" w:rsidP="0082732A">
      <w:pPr>
        <w:tabs>
          <w:tab w:val="left" w:pos="284"/>
        </w:tabs>
        <w:spacing w:after="0" w:line="336" w:lineRule="auto"/>
        <w:ind w:firstLine="567"/>
        <w:jc w:val="both"/>
        <w:rPr>
          <w:rFonts w:asciiTheme="majorBidi" w:hAnsiTheme="majorBidi" w:cstheme="majorBidi"/>
          <w:sz w:val="28"/>
          <w:szCs w:val="28"/>
        </w:rPr>
      </w:pPr>
      <w:r w:rsidRPr="004E34DB">
        <w:rPr>
          <w:rFonts w:asciiTheme="majorBidi" w:hAnsiTheme="majorBidi" w:cstheme="majorBidi"/>
          <w:sz w:val="28"/>
          <w:szCs w:val="28"/>
        </w:rPr>
        <w:t xml:space="preserve">Прийом здобувачів вищої освіти на навчання для здобуття освітньо-наукового ступеня доктора філософії за спеціальністю </w:t>
      </w:r>
      <w:r w:rsidR="007D0225" w:rsidRPr="00A3500E">
        <w:rPr>
          <w:rFonts w:asciiTheme="majorBidi" w:hAnsiTheme="majorBidi" w:cstheme="majorBidi"/>
          <w:sz w:val="28"/>
          <w:szCs w:val="28"/>
        </w:rPr>
        <w:t>G19</w:t>
      </w:r>
      <w:r w:rsidRPr="004E34DB">
        <w:rPr>
          <w:rFonts w:asciiTheme="majorBidi" w:hAnsiTheme="majorBidi" w:cstheme="majorBidi"/>
          <w:sz w:val="28"/>
          <w:szCs w:val="28"/>
        </w:rPr>
        <w:t xml:space="preserve"> «Будівництво та цивільна інженерія» на основі раніше здобутого освітнього ступеня (магістр, спеціаліст) здійснюється за результатами складання фахового вступного випробування.</w:t>
      </w:r>
    </w:p>
    <w:p w14:paraId="36215664" w14:textId="224C35CA" w:rsidR="004E34DB" w:rsidRPr="004E34DB" w:rsidRDefault="004E34DB" w:rsidP="0082732A">
      <w:pPr>
        <w:tabs>
          <w:tab w:val="left" w:pos="284"/>
        </w:tabs>
        <w:spacing w:after="0" w:line="336" w:lineRule="auto"/>
        <w:ind w:firstLine="567"/>
        <w:jc w:val="both"/>
        <w:rPr>
          <w:rFonts w:asciiTheme="majorBidi" w:hAnsiTheme="majorBidi" w:cstheme="majorBidi"/>
          <w:sz w:val="28"/>
          <w:szCs w:val="28"/>
        </w:rPr>
      </w:pPr>
      <w:r w:rsidRPr="004E34DB">
        <w:rPr>
          <w:rFonts w:asciiTheme="majorBidi" w:hAnsiTheme="majorBidi" w:cstheme="majorBidi"/>
          <w:b/>
          <w:bCs/>
          <w:sz w:val="28"/>
          <w:szCs w:val="28"/>
        </w:rPr>
        <w:t>Мета вступного випробування:</w:t>
      </w:r>
      <w:r w:rsidR="004B273F" w:rsidRPr="00A3500E">
        <w:rPr>
          <w:rFonts w:asciiTheme="majorBidi" w:hAnsiTheme="majorBidi" w:cstheme="majorBidi"/>
          <w:b/>
          <w:bCs/>
          <w:sz w:val="28"/>
          <w:szCs w:val="28"/>
        </w:rPr>
        <w:t xml:space="preserve"> </w:t>
      </w:r>
      <w:r w:rsidRPr="004E34DB">
        <w:rPr>
          <w:rFonts w:asciiTheme="majorBidi" w:hAnsiTheme="majorBidi" w:cstheme="majorBidi"/>
          <w:sz w:val="28"/>
          <w:szCs w:val="28"/>
        </w:rPr>
        <w:t>оцінити рівень теоретичної та практичної підготовки вступників до навчання за освітньо-науковою програмою «Будівництво та цивільна інженерія» з метою конкурсного відбору кращих кандидатів.</w:t>
      </w:r>
    </w:p>
    <w:p w14:paraId="37FC1C43" w14:textId="77777777" w:rsidR="004E34DB" w:rsidRPr="004E34DB" w:rsidRDefault="004E34DB" w:rsidP="0082732A">
      <w:pPr>
        <w:tabs>
          <w:tab w:val="left" w:pos="284"/>
        </w:tabs>
        <w:spacing w:after="0" w:line="336" w:lineRule="auto"/>
        <w:ind w:firstLine="567"/>
        <w:jc w:val="both"/>
        <w:rPr>
          <w:rFonts w:asciiTheme="majorBidi" w:hAnsiTheme="majorBidi" w:cstheme="majorBidi"/>
          <w:sz w:val="28"/>
          <w:szCs w:val="28"/>
        </w:rPr>
      </w:pPr>
      <w:r w:rsidRPr="004E34DB">
        <w:rPr>
          <w:rFonts w:asciiTheme="majorBidi" w:hAnsiTheme="majorBidi" w:cstheme="majorBidi"/>
          <w:b/>
          <w:bCs/>
          <w:sz w:val="28"/>
          <w:szCs w:val="28"/>
        </w:rPr>
        <w:t>Завдання вступного випробування</w:t>
      </w:r>
      <w:r w:rsidRPr="004E34DB">
        <w:rPr>
          <w:rFonts w:asciiTheme="majorBidi" w:hAnsiTheme="majorBidi" w:cstheme="majorBidi"/>
          <w:sz w:val="28"/>
          <w:szCs w:val="28"/>
        </w:rPr>
        <w:t xml:space="preserve"> полягають у тому, щоб оцінити рівень володіння вступниками такими ключовими компетентностями:</w:t>
      </w:r>
    </w:p>
    <w:p w14:paraId="5DD4F953" w14:textId="77777777" w:rsidR="004E34DB" w:rsidRPr="004E34DB" w:rsidRDefault="004E34DB" w:rsidP="0082732A">
      <w:pPr>
        <w:numPr>
          <w:ilvl w:val="0"/>
          <w:numId w:val="2"/>
        </w:numPr>
        <w:tabs>
          <w:tab w:val="left" w:pos="284"/>
          <w:tab w:val="left" w:pos="1701"/>
        </w:tabs>
        <w:spacing w:after="0" w:line="336" w:lineRule="auto"/>
        <w:ind w:left="0" w:firstLine="567"/>
        <w:jc w:val="both"/>
        <w:rPr>
          <w:rFonts w:asciiTheme="majorBidi" w:hAnsiTheme="majorBidi" w:cstheme="majorBidi"/>
          <w:sz w:val="28"/>
          <w:szCs w:val="28"/>
        </w:rPr>
      </w:pPr>
      <w:r w:rsidRPr="004E34DB">
        <w:rPr>
          <w:rFonts w:asciiTheme="majorBidi" w:hAnsiTheme="majorBidi" w:cstheme="majorBidi"/>
          <w:sz w:val="28"/>
          <w:szCs w:val="28"/>
        </w:rPr>
        <w:t>застосовувати методи розрахунку й проектування будівельних конструкцій;</w:t>
      </w:r>
    </w:p>
    <w:p w14:paraId="4E6DCDD4" w14:textId="77777777" w:rsidR="004E34DB" w:rsidRPr="004E34DB" w:rsidRDefault="004E34DB" w:rsidP="0082732A">
      <w:pPr>
        <w:numPr>
          <w:ilvl w:val="0"/>
          <w:numId w:val="2"/>
        </w:numPr>
        <w:tabs>
          <w:tab w:val="left" w:pos="284"/>
          <w:tab w:val="left" w:pos="1701"/>
        </w:tabs>
        <w:spacing w:after="0" w:line="336" w:lineRule="auto"/>
        <w:ind w:left="0" w:firstLine="567"/>
        <w:jc w:val="both"/>
        <w:rPr>
          <w:rFonts w:asciiTheme="majorBidi" w:hAnsiTheme="majorBidi" w:cstheme="majorBidi"/>
          <w:sz w:val="28"/>
          <w:szCs w:val="28"/>
        </w:rPr>
      </w:pPr>
      <w:r w:rsidRPr="004E34DB">
        <w:rPr>
          <w:rFonts w:asciiTheme="majorBidi" w:hAnsiTheme="majorBidi" w:cstheme="majorBidi"/>
          <w:sz w:val="28"/>
          <w:szCs w:val="28"/>
        </w:rPr>
        <w:t>знати властивості будівельних матеріалів і методи їх випробування;</w:t>
      </w:r>
    </w:p>
    <w:p w14:paraId="657E0E56" w14:textId="77777777" w:rsidR="004E34DB" w:rsidRPr="004E34DB" w:rsidRDefault="004E34DB" w:rsidP="0082732A">
      <w:pPr>
        <w:numPr>
          <w:ilvl w:val="0"/>
          <w:numId w:val="2"/>
        </w:numPr>
        <w:tabs>
          <w:tab w:val="left" w:pos="284"/>
          <w:tab w:val="left" w:pos="1701"/>
        </w:tabs>
        <w:spacing w:after="0" w:line="336" w:lineRule="auto"/>
        <w:ind w:left="0" w:firstLine="567"/>
        <w:jc w:val="both"/>
        <w:rPr>
          <w:rFonts w:asciiTheme="majorBidi" w:hAnsiTheme="majorBidi" w:cstheme="majorBidi"/>
          <w:sz w:val="28"/>
          <w:szCs w:val="28"/>
        </w:rPr>
      </w:pPr>
      <w:r w:rsidRPr="004E34DB">
        <w:rPr>
          <w:rFonts w:asciiTheme="majorBidi" w:hAnsiTheme="majorBidi" w:cstheme="majorBidi"/>
          <w:sz w:val="28"/>
          <w:szCs w:val="28"/>
        </w:rPr>
        <w:t>володіти технологіями організації будівельного виробництва, вміти складати проєкти організації будівництва (ПОБ) та виконання робіт (ПВР);</w:t>
      </w:r>
    </w:p>
    <w:p w14:paraId="2FF8EEA8" w14:textId="77777777" w:rsidR="004E34DB" w:rsidRPr="004E34DB" w:rsidRDefault="004E34DB" w:rsidP="0082732A">
      <w:pPr>
        <w:numPr>
          <w:ilvl w:val="0"/>
          <w:numId w:val="2"/>
        </w:numPr>
        <w:tabs>
          <w:tab w:val="left" w:pos="284"/>
          <w:tab w:val="left" w:pos="1701"/>
        </w:tabs>
        <w:spacing w:after="0" w:line="336" w:lineRule="auto"/>
        <w:ind w:left="0" w:firstLine="567"/>
        <w:jc w:val="both"/>
        <w:rPr>
          <w:rFonts w:asciiTheme="majorBidi" w:hAnsiTheme="majorBidi" w:cstheme="majorBidi"/>
          <w:sz w:val="28"/>
          <w:szCs w:val="28"/>
        </w:rPr>
      </w:pPr>
      <w:r w:rsidRPr="004E34DB">
        <w:rPr>
          <w:rFonts w:asciiTheme="majorBidi" w:hAnsiTheme="majorBidi" w:cstheme="majorBidi"/>
          <w:sz w:val="28"/>
          <w:szCs w:val="28"/>
        </w:rPr>
        <w:t>виконувати календарне та ресурсне планування з використанням мережевих методів (PERT, CPM) та згладжування ресурсних гістограм;</w:t>
      </w:r>
    </w:p>
    <w:p w14:paraId="7BE86EB5" w14:textId="77777777" w:rsidR="004E34DB" w:rsidRPr="004E34DB" w:rsidRDefault="004E34DB" w:rsidP="0082732A">
      <w:pPr>
        <w:numPr>
          <w:ilvl w:val="0"/>
          <w:numId w:val="2"/>
        </w:numPr>
        <w:tabs>
          <w:tab w:val="left" w:pos="284"/>
          <w:tab w:val="left" w:pos="1701"/>
        </w:tabs>
        <w:spacing w:after="0" w:line="336" w:lineRule="auto"/>
        <w:ind w:left="0" w:firstLine="567"/>
        <w:jc w:val="both"/>
        <w:rPr>
          <w:rFonts w:asciiTheme="majorBidi" w:hAnsiTheme="majorBidi" w:cstheme="majorBidi"/>
          <w:sz w:val="28"/>
          <w:szCs w:val="28"/>
        </w:rPr>
      </w:pPr>
      <w:r w:rsidRPr="004E34DB">
        <w:rPr>
          <w:rFonts w:asciiTheme="majorBidi" w:hAnsiTheme="majorBidi" w:cstheme="majorBidi"/>
          <w:sz w:val="28"/>
          <w:szCs w:val="28"/>
        </w:rPr>
        <w:t>проводити інженерні вишукування та аналіз ґрунтів для проєктування фундаментів;</w:t>
      </w:r>
    </w:p>
    <w:p w14:paraId="1EEC0121" w14:textId="77777777" w:rsidR="004E34DB" w:rsidRPr="004E34DB" w:rsidRDefault="004E34DB" w:rsidP="0082732A">
      <w:pPr>
        <w:numPr>
          <w:ilvl w:val="0"/>
          <w:numId w:val="2"/>
        </w:numPr>
        <w:tabs>
          <w:tab w:val="left" w:pos="284"/>
          <w:tab w:val="left" w:pos="1701"/>
        </w:tabs>
        <w:spacing w:after="0" w:line="336" w:lineRule="auto"/>
        <w:ind w:left="0" w:firstLine="567"/>
        <w:jc w:val="both"/>
        <w:rPr>
          <w:rFonts w:asciiTheme="majorBidi" w:hAnsiTheme="majorBidi" w:cstheme="majorBidi"/>
          <w:sz w:val="28"/>
          <w:szCs w:val="28"/>
        </w:rPr>
      </w:pPr>
      <w:r w:rsidRPr="004E34DB">
        <w:rPr>
          <w:rFonts w:asciiTheme="majorBidi" w:hAnsiTheme="majorBidi" w:cstheme="majorBidi"/>
          <w:sz w:val="28"/>
          <w:szCs w:val="28"/>
        </w:rPr>
        <w:t>застосовувати BIM-технології для інформаційного моделювання об’єкта й попередження колізій;</w:t>
      </w:r>
    </w:p>
    <w:p w14:paraId="5EF40DB4" w14:textId="77777777" w:rsidR="004E34DB" w:rsidRPr="004E34DB" w:rsidRDefault="004E34DB" w:rsidP="0082732A">
      <w:pPr>
        <w:numPr>
          <w:ilvl w:val="0"/>
          <w:numId w:val="2"/>
        </w:numPr>
        <w:tabs>
          <w:tab w:val="left" w:pos="284"/>
          <w:tab w:val="left" w:pos="1701"/>
        </w:tabs>
        <w:spacing w:after="0" w:line="336" w:lineRule="auto"/>
        <w:ind w:left="0" w:firstLine="567"/>
        <w:jc w:val="both"/>
        <w:rPr>
          <w:rFonts w:asciiTheme="majorBidi" w:hAnsiTheme="majorBidi" w:cstheme="majorBidi"/>
          <w:sz w:val="28"/>
          <w:szCs w:val="28"/>
        </w:rPr>
      </w:pPr>
      <w:r w:rsidRPr="004E34DB">
        <w:rPr>
          <w:rFonts w:asciiTheme="majorBidi" w:hAnsiTheme="majorBidi" w:cstheme="majorBidi"/>
          <w:sz w:val="28"/>
          <w:szCs w:val="28"/>
        </w:rPr>
        <w:t>здійснювати економічне обґрунтування інвестиційних і девелоперських проєктів;</w:t>
      </w:r>
    </w:p>
    <w:p w14:paraId="53BE8D81" w14:textId="77777777" w:rsidR="004E34DB" w:rsidRPr="004E34DB" w:rsidRDefault="004E34DB" w:rsidP="0082732A">
      <w:pPr>
        <w:numPr>
          <w:ilvl w:val="0"/>
          <w:numId w:val="2"/>
        </w:numPr>
        <w:tabs>
          <w:tab w:val="left" w:pos="284"/>
          <w:tab w:val="left" w:pos="1701"/>
        </w:tabs>
        <w:spacing w:after="0" w:line="336" w:lineRule="auto"/>
        <w:ind w:left="0" w:firstLine="567"/>
        <w:jc w:val="both"/>
        <w:rPr>
          <w:rFonts w:asciiTheme="majorBidi" w:hAnsiTheme="majorBidi" w:cstheme="majorBidi"/>
          <w:sz w:val="28"/>
          <w:szCs w:val="28"/>
        </w:rPr>
      </w:pPr>
      <w:r w:rsidRPr="004E34DB">
        <w:rPr>
          <w:rFonts w:asciiTheme="majorBidi" w:hAnsiTheme="majorBidi" w:cstheme="majorBidi"/>
          <w:sz w:val="28"/>
          <w:szCs w:val="28"/>
        </w:rPr>
        <w:t>ідентифікувати, оцінювати та управляти ризиками в будівельних процесах.</w:t>
      </w:r>
    </w:p>
    <w:p w14:paraId="2D850766" w14:textId="6C24AA5F" w:rsidR="000F62F0" w:rsidRPr="00A3500E" w:rsidRDefault="004E34DB" w:rsidP="0082732A">
      <w:pPr>
        <w:tabs>
          <w:tab w:val="left" w:pos="284"/>
        </w:tabs>
        <w:spacing w:after="0" w:line="336" w:lineRule="auto"/>
        <w:ind w:firstLine="567"/>
        <w:jc w:val="both"/>
        <w:rPr>
          <w:rFonts w:asciiTheme="majorBidi" w:hAnsiTheme="majorBidi" w:cstheme="majorBidi"/>
          <w:sz w:val="28"/>
          <w:szCs w:val="28"/>
        </w:rPr>
      </w:pPr>
      <w:r w:rsidRPr="004E34DB">
        <w:rPr>
          <w:rFonts w:asciiTheme="majorBidi" w:hAnsiTheme="majorBidi" w:cstheme="majorBidi"/>
          <w:sz w:val="28"/>
          <w:szCs w:val="28"/>
        </w:rPr>
        <w:t>Зміст програми відповідає компонентам освітньо-наукової програми «Будівництво та цивільна інженерія» та їх логічній послідовності.</w:t>
      </w:r>
    </w:p>
    <w:p w14:paraId="5DAA3E56" w14:textId="045FECFC" w:rsidR="004E34DB" w:rsidRPr="004E34DB" w:rsidRDefault="004E34DB" w:rsidP="0082732A">
      <w:pPr>
        <w:tabs>
          <w:tab w:val="left" w:pos="284"/>
        </w:tabs>
        <w:spacing w:after="0" w:line="336" w:lineRule="auto"/>
        <w:ind w:firstLine="567"/>
        <w:jc w:val="both"/>
        <w:rPr>
          <w:rFonts w:asciiTheme="majorBidi" w:hAnsiTheme="majorBidi" w:cstheme="majorBidi"/>
          <w:sz w:val="28"/>
          <w:szCs w:val="28"/>
        </w:rPr>
      </w:pPr>
      <w:r w:rsidRPr="004E34DB">
        <w:rPr>
          <w:rFonts w:asciiTheme="majorBidi" w:hAnsiTheme="majorBidi" w:cstheme="majorBidi"/>
          <w:sz w:val="28"/>
          <w:szCs w:val="28"/>
        </w:rPr>
        <w:t xml:space="preserve">Порядок проведення вступного випробування регламентується Правилами прийому до </w:t>
      </w:r>
      <w:r w:rsidRPr="00A3500E">
        <w:rPr>
          <w:rFonts w:asciiTheme="majorBidi" w:hAnsiTheme="majorBidi" w:cstheme="majorBidi"/>
          <w:sz w:val="28"/>
          <w:szCs w:val="28"/>
        </w:rPr>
        <w:t xml:space="preserve">Східноукраїнський національний університет імені Володимира Даля </w:t>
      </w:r>
      <w:r w:rsidRPr="004E34DB">
        <w:rPr>
          <w:rFonts w:asciiTheme="majorBidi" w:hAnsiTheme="majorBidi" w:cstheme="majorBidi"/>
          <w:sz w:val="28"/>
          <w:szCs w:val="28"/>
        </w:rPr>
        <w:t>в 202</w:t>
      </w:r>
      <w:r w:rsidR="0082732A">
        <w:rPr>
          <w:rFonts w:asciiTheme="majorBidi" w:hAnsiTheme="majorBidi" w:cstheme="majorBidi"/>
          <w:sz w:val="28"/>
          <w:szCs w:val="28"/>
        </w:rPr>
        <w:t>6</w:t>
      </w:r>
      <w:r w:rsidRPr="004E34DB">
        <w:rPr>
          <w:rFonts w:asciiTheme="majorBidi" w:hAnsiTheme="majorBidi" w:cstheme="majorBidi"/>
          <w:sz w:val="28"/>
          <w:szCs w:val="28"/>
        </w:rPr>
        <w:t xml:space="preserve"> році.</w:t>
      </w:r>
    </w:p>
    <w:p w14:paraId="65173257" w14:textId="505A8026" w:rsidR="00EF0261" w:rsidRPr="00EF0261" w:rsidRDefault="00EF0261" w:rsidP="0082732A">
      <w:pPr>
        <w:tabs>
          <w:tab w:val="left" w:pos="284"/>
        </w:tabs>
        <w:spacing w:after="0" w:line="360" w:lineRule="auto"/>
        <w:ind w:firstLine="567"/>
        <w:jc w:val="center"/>
        <w:rPr>
          <w:rFonts w:asciiTheme="majorBidi" w:hAnsiTheme="majorBidi" w:cstheme="majorBidi"/>
          <w:b/>
          <w:bCs/>
          <w:sz w:val="28"/>
          <w:szCs w:val="28"/>
        </w:rPr>
      </w:pPr>
      <w:r w:rsidRPr="00A3500E">
        <w:rPr>
          <w:rFonts w:asciiTheme="majorBidi" w:hAnsiTheme="majorBidi" w:cstheme="majorBidi"/>
          <w:b/>
          <w:bCs/>
          <w:sz w:val="28"/>
          <w:szCs w:val="28"/>
        </w:rPr>
        <w:lastRenderedPageBreak/>
        <w:t>ЗМІСТ</w:t>
      </w:r>
      <w:r w:rsidRPr="00EF0261">
        <w:rPr>
          <w:rFonts w:asciiTheme="majorBidi" w:hAnsiTheme="majorBidi" w:cstheme="majorBidi"/>
          <w:b/>
          <w:bCs/>
          <w:sz w:val="28"/>
          <w:szCs w:val="28"/>
        </w:rPr>
        <w:t xml:space="preserve"> </w:t>
      </w:r>
      <w:r w:rsidRPr="00A3500E">
        <w:rPr>
          <w:rFonts w:asciiTheme="majorBidi" w:hAnsiTheme="majorBidi" w:cstheme="majorBidi"/>
          <w:b/>
          <w:bCs/>
          <w:sz w:val="28"/>
          <w:szCs w:val="28"/>
        </w:rPr>
        <w:t>ПРОГРАМИ</w:t>
      </w:r>
    </w:p>
    <w:p w14:paraId="54747F18" w14:textId="19246506" w:rsidR="00EF0261" w:rsidRPr="00A3500E" w:rsidRDefault="00EF0261" w:rsidP="0082732A">
      <w:pPr>
        <w:tabs>
          <w:tab w:val="left" w:pos="284"/>
        </w:tabs>
        <w:spacing w:after="0" w:line="360" w:lineRule="auto"/>
        <w:ind w:firstLine="567"/>
        <w:jc w:val="both"/>
        <w:rPr>
          <w:rFonts w:asciiTheme="majorBidi" w:hAnsiTheme="majorBidi" w:cstheme="majorBidi"/>
          <w:b/>
          <w:bCs/>
          <w:sz w:val="28"/>
          <w:szCs w:val="28"/>
        </w:rPr>
      </w:pPr>
      <w:r w:rsidRPr="00EF0261">
        <w:rPr>
          <w:rFonts w:asciiTheme="majorBidi" w:hAnsiTheme="majorBidi" w:cstheme="majorBidi"/>
          <w:b/>
          <w:bCs/>
          <w:sz w:val="28"/>
          <w:szCs w:val="28"/>
        </w:rPr>
        <w:t>Тема 1. Будівельні матеріали та матеріалознавство</w:t>
      </w:r>
    </w:p>
    <w:p w14:paraId="45F327BF" w14:textId="243305DC" w:rsidR="00EF0261" w:rsidRPr="00EF0261" w:rsidRDefault="00EF0261" w:rsidP="0082732A">
      <w:pPr>
        <w:tabs>
          <w:tab w:val="left" w:pos="284"/>
        </w:tabs>
        <w:spacing w:after="0" w:line="360" w:lineRule="auto"/>
        <w:ind w:firstLine="567"/>
        <w:jc w:val="both"/>
        <w:rPr>
          <w:rFonts w:asciiTheme="majorBidi" w:hAnsiTheme="majorBidi" w:cstheme="majorBidi"/>
          <w:sz w:val="28"/>
          <w:szCs w:val="28"/>
        </w:rPr>
      </w:pPr>
      <w:r w:rsidRPr="00EF0261">
        <w:rPr>
          <w:rFonts w:asciiTheme="majorBidi" w:hAnsiTheme="majorBidi" w:cstheme="majorBidi"/>
          <w:sz w:val="28"/>
          <w:szCs w:val="28"/>
        </w:rPr>
        <w:t>У межах цієї теми вступники мають продемонструвати знання класифікації будівельних матеріалів та основних фізико-механічних властивостей бетону, сталі, деревини та каменю. Вони демонструють уміння пояснити принципи проведення лабораторних випробувань на міцність, жорсткість, морозостійкість та водопоглинання відповідно до чинних нормативних документів (ДСТУ, ДБН). Вступники обґрунтовують вибір матеріалів з урахуванням умов експлуатації, корозійних та агресивних середовищ, а також факторів довговічності. Необхідно показати розуміння зв’язку між мікроструктурою матеріалів та їхньою поведінкою під навантаженнями. Окрему увагу демонстрація екологічних аспектів і можливостей використання перероблених та вторинних матеріалів у сучасному будівництві. Для іспиту передбачено розв’язання прикладних задач із розрахунку характеристик матеріалу й інтерпретації результатів випробувань. Також вступники мають продемонструвати знання методів покращення властивостей матеріалів (додавання пластифікаторів, армування, захисні покриття). У завершальній частині теми оцінюється здатність порівнювати альтернативні матеріали з точки зору економічної та технічної доцільності. Загалом, ця тема формує базу для демонстрації компетентності у виборі матеріалів для безпечних та економічно обґрунтованих конструкцій.</w:t>
      </w:r>
    </w:p>
    <w:p w14:paraId="7C25229E" w14:textId="77777777" w:rsidR="0082732A" w:rsidRDefault="0082732A" w:rsidP="0082732A">
      <w:pPr>
        <w:tabs>
          <w:tab w:val="left" w:pos="284"/>
        </w:tabs>
        <w:spacing w:after="0" w:line="360" w:lineRule="auto"/>
        <w:ind w:firstLine="567"/>
        <w:jc w:val="both"/>
        <w:rPr>
          <w:rFonts w:asciiTheme="majorBidi" w:hAnsiTheme="majorBidi" w:cstheme="majorBidi"/>
          <w:b/>
          <w:bCs/>
          <w:sz w:val="28"/>
          <w:szCs w:val="28"/>
        </w:rPr>
      </w:pPr>
    </w:p>
    <w:p w14:paraId="4470A0E4" w14:textId="4818D80C" w:rsidR="00EF0261" w:rsidRPr="00A3500E" w:rsidRDefault="00EF0261" w:rsidP="0082732A">
      <w:pPr>
        <w:tabs>
          <w:tab w:val="left" w:pos="284"/>
        </w:tabs>
        <w:spacing w:after="0" w:line="360" w:lineRule="auto"/>
        <w:ind w:firstLine="567"/>
        <w:jc w:val="both"/>
        <w:rPr>
          <w:rFonts w:asciiTheme="majorBidi" w:hAnsiTheme="majorBidi" w:cstheme="majorBidi"/>
          <w:b/>
          <w:bCs/>
          <w:sz w:val="28"/>
          <w:szCs w:val="28"/>
        </w:rPr>
      </w:pPr>
      <w:r w:rsidRPr="00EF0261">
        <w:rPr>
          <w:rFonts w:asciiTheme="majorBidi" w:hAnsiTheme="majorBidi" w:cstheme="majorBidi"/>
          <w:b/>
          <w:bCs/>
          <w:sz w:val="28"/>
          <w:szCs w:val="28"/>
        </w:rPr>
        <w:t>Тема 2. Теорія та методи розрахунку конструкцій</w:t>
      </w:r>
    </w:p>
    <w:p w14:paraId="1C4892B2" w14:textId="2FD93142" w:rsidR="00EF0261" w:rsidRPr="00A3500E" w:rsidRDefault="00EF0261" w:rsidP="0082732A">
      <w:pPr>
        <w:tabs>
          <w:tab w:val="left" w:pos="284"/>
        </w:tabs>
        <w:spacing w:after="0" w:line="360" w:lineRule="auto"/>
        <w:ind w:firstLine="567"/>
        <w:jc w:val="both"/>
        <w:rPr>
          <w:rFonts w:asciiTheme="majorBidi" w:hAnsiTheme="majorBidi" w:cstheme="majorBidi"/>
          <w:sz w:val="28"/>
          <w:szCs w:val="28"/>
        </w:rPr>
      </w:pPr>
      <w:r w:rsidRPr="00EF0261">
        <w:rPr>
          <w:rFonts w:asciiTheme="majorBidi" w:hAnsiTheme="majorBidi" w:cstheme="majorBidi"/>
          <w:sz w:val="28"/>
          <w:szCs w:val="28"/>
        </w:rPr>
        <w:t xml:space="preserve">Вступники демонструють розуміння фундаментальних понять граничних станів першого й другого роду, які визначають несучу здатність і нормальну експлуатацію будівельних елементів. Вони мають продемонструвати вільне оперування рівняннями напружень та деформацій у межах пружності й пластичності матеріалу й пояснити роль коефіцієнтів запасу міцності й надійності. Ключовим є демонстрація застосування методів сил і переміщень для аналізу статично визначних та невизначних систем, а також основ </w:t>
      </w:r>
      <w:r w:rsidRPr="00EF0261">
        <w:rPr>
          <w:rFonts w:asciiTheme="majorBidi" w:hAnsiTheme="majorBidi" w:cstheme="majorBidi"/>
          <w:sz w:val="28"/>
          <w:szCs w:val="28"/>
        </w:rPr>
        <w:lastRenderedPageBreak/>
        <w:t>скінченних елементів при моделюванні вузлів. Під час іспиту вступники розраховують реакції опор, внутрішні зусилля в балках, колонах і рамах, використовуючи класичні алгоритми. Вони демонструють здатність аналізувати типові помилки при розрахунках і формулювати шляхи їх уникнення. Практична частина іспиту може включати завдання на обчислення критичного навантаження стійких елементів і контроль деформацій. Акцент робиться на здатності інтерпретувати результати та обґрунтовувати висновки щодо безпеки й довговічності конструкцій.</w:t>
      </w:r>
    </w:p>
    <w:p w14:paraId="278C518B" w14:textId="77777777" w:rsidR="0082732A" w:rsidRDefault="0082732A" w:rsidP="0082732A">
      <w:pPr>
        <w:tabs>
          <w:tab w:val="left" w:pos="284"/>
        </w:tabs>
        <w:spacing w:after="0" w:line="360" w:lineRule="auto"/>
        <w:ind w:firstLine="567"/>
        <w:jc w:val="both"/>
        <w:rPr>
          <w:rFonts w:asciiTheme="majorBidi" w:hAnsiTheme="majorBidi" w:cstheme="majorBidi"/>
          <w:b/>
          <w:bCs/>
          <w:sz w:val="28"/>
          <w:szCs w:val="28"/>
        </w:rPr>
      </w:pPr>
    </w:p>
    <w:p w14:paraId="5AC9614B" w14:textId="37ADF492" w:rsidR="00EF0261" w:rsidRPr="00A3500E" w:rsidRDefault="00EF0261" w:rsidP="0082732A">
      <w:pPr>
        <w:tabs>
          <w:tab w:val="left" w:pos="284"/>
        </w:tabs>
        <w:spacing w:after="0" w:line="360" w:lineRule="auto"/>
        <w:ind w:firstLine="567"/>
        <w:jc w:val="both"/>
        <w:rPr>
          <w:rFonts w:asciiTheme="majorBidi" w:hAnsiTheme="majorBidi" w:cstheme="majorBidi"/>
          <w:b/>
          <w:bCs/>
          <w:sz w:val="28"/>
          <w:szCs w:val="28"/>
        </w:rPr>
      </w:pPr>
      <w:r w:rsidRPr="00EF0261">
        <w:rPr>
          <w:rFonts w:asciiTheme="majorBidi" w:hAnsiTheme="majorBidi" w:cstheme="majorBidi"/>
          <w:b/>
          <w:bCs/>
          <w:sz w:val="28"/>
          <w:szCs w:val="28"/>
        </w:rPr>
        <w:t>Тема 3. Організація будівельного виробництва та планування</w:t>
      </w:r>
    </w:p>
    <w:p w14:paraId="27307502" w14:textId="51162D01" w:rsidR="00EF0261" w:rsidRPr="00EF0261" w:rsidRDefault="00EF0261" w:rsidP="0082732A">
      <w:pPr>
        <w:tabs>
          <w:tab w:val="left" w:pos="284"/>
        </w:tabs>
        <w:spacing w:after="0" w:line="360" w:lineRule="auto"/>
        <w:ind w:firstLine="567"/>
        <w:jc w:val="both"/>
        <w:rPr>
          <w:rFonts w:asciiTheme="majorBidi" w:hAnsiTheme="majorBidi" w:cstheme="majorBidi"/>
          <w:sz w:val="28"/>
          <w:szCs w:val="28"/>
        </w:rPr>
      </w:pPr>
      <w:r w:rsidRPr="00EF0261">
        <w:rPr>
          <w:rFonts w:asciiTheme="majorBidi" w:hAnsiTheme="majorBidi" w:cstheme="majorBidi"/>
          <w:sz w:val="28"/>
          <w:szCs w:val="28"/>
        </w:rPr>
        <w:t>У цьому розділі вступники мають продемонструвати знання принципів підготовки проєкту організації будівництва й проєкту виконання робіт, включаючи техніко-економічне обґрунтування послідовності операцій, методи розподілу ресурсів і контролю якості. Вони демонструють уміння складати календарні та ресурсні графіки за допомогою мережевих алгоритмів PERT і CPM, визначати критичний шлях та розраховувати часові запаси. У ході іспиту вступники вміло застосовують прийоми балансування трудових, матеріальних і технічних ресурсів, а також техніки згладжування гістограм завантаження. Важливо показати здатність адаптувати графіки за непередбачених обставин і розробляти коригувальні заходи для дотримання термінів. Тематика охоплює знання нормативів ДБН і ДСТУ з організації виробництва та вміння використовувати сучасні ІТ-інструменти для автоматизації планування й звітності. Практична частина може включати аналіз реальних сценаріїв затримок та розробку альтернативних планів. Наприкінці теми оцінюється здатність аргументовано вибудовувати комунікацію між учасниками для підвищення ефективності проєкту.</w:t>
      </w:r>
    </w:p>
    <w:p w14:paraId="07008800" w14:textId="77777777" w:rsidR="0082732A" w:rsidRDefault="0082732A" w:rsidP="0082732A">
      <w:pPr>
        <w:tabs>
          <w:tab w:val="left" w:pos="284"/>
        </w:tabs>
        <w:spacing w:after="0" w:line="360" w:lineRule="auto"/>
        <w:ind w:firstLine="567"/>
        <w:jc w:val="both"/>
        <w:rPr>
          <w:rFonts w:asciiTheme="majorBidi" w:hAnsiTheme="majorBidi" w:cstheme="majorBidi"/>
          <w:b/>
          <w:bCs/>
          <w:sz w:val="28"/>
          <w:szCs w:val="28"/>
        </w:rPr>
      </w:pPr>
    </w:p>
    <w:p w14:paraId="2CE48BB6" w14:textId="77777777" w:rsidR="0082732A" w:rsidRDefault="0082732A" w:rsidP="0082732A">
      <w:pPr>
        <w:tabs>
          <w:tab w:val="left" w:pos="284"/>
        </w:tabs>
        <w:spacing w:after="0" w:line="360" w:lineRule="auto"/>
        <w:ind w:firstLine="567"/>
        <w:jc w:val="both"/>
        <w:rPr>
          <w:rFonts w:asciiTheme="majorBidi" w:hAnsiTheme="majorBidi" w:cstheme="majorBidi"/>
          <w:b/>
          <w:bCs/>
          <w:sz w:val="28"/>
          <w:szCs w:val="28"/>
        </w:rPr>
      </w:pPr>
    </w:p>
    <w:p w14:paraId="181680BA" w14:textId="77777777" w:rsidR="0082732A" w:rsidRDefault="0082732A" w:rsidP="0082732A">
      <w:pPr>
        <w:tabs>
          <w:tab w:val="left" w:pos="284"/>
        </w:tabs>
        <w:spacing w:after="0" w:line="360" w:lineRule="auto"/>
        <w:ind w:firstLine="567"/>
        <w:jc w:val="both"/>
        <w:rPr>
          <w:rFonts w:asciiTheme="majorBidi" w:hAnsiTheme="majorBidi" w:cstheme="majorBidi"/>
          <w:b/>
          <w:bCs/>
          <w:sz w:val="28"/>
          <w:szCs w:val="28"/>
        </w:rPr>
      </w:pPr>
    </w:p>
    <w:p w14:paraId="0E3955BD" w14:textId="56D081F5" w:rsidR="00EF0261" w:rsidRPr="00A3500E" w:rsidRDefault="00EF0261" w:rsidP="0082732A">
      <w:pPr>
        <w:tabs>
          <w:tab w:val="left" w:pos="284"/>
        </w:tabs>
        <w:spacing w:after="0" w:line="360" w:lineRule="auto"/>
        <w:ind w:firstLine="567"/>
        <w:jc w:val="both"/>
        <w:rPr>
          <w:rFonts w:asciiTheme="majorBidi" w:hAnsiTheme="majorBidi" w:cstheme="majorBidi"/>
          <w:b/>
          <w:bCs/>
          <w:sz w:val="28"/>
          <w:szCs w:val="28"/>
        </w:rPr>
      </w:pPr>
      <w:r w:rsidRPr="00EF0261">
        <w:rPr>
          <w:rFonts w:asciiTheme="majorBidi" w:hAnsiTheme="majorBidi" w:cstheme="majorBidi"/>
          <w:b/>
          <w:bCs/>
          <w:sz w:val="28"/>
          <w:szCs w:val="28"/>
        </w:rPr>
        <w:lastRenderedPageBreak/>
        <w:t>Тема 4. Інженерні вишукування та підготовка будівельного майданчика</w:t>
      </w:r>
    </w:p>
    <w:p w14:paraId="09058600" w14:textId="489AF333" w:rsidR="00EF0261" w:rsidRPr="00EF0261" w:rsidRDefault="00EF0261" w:rsidP="0082732A">
      <w:pPr>
        <w:tabs>
          <w:tab w:val="left" w:pos="284"/>
        </w:tabs>
        <w:spacing w:after="0" w:line="360" w:lineRule="auto"/>
        <w:ind w:firstLine="567"/>
        <w:jc w:val="both"/>
        <w:rPr>
          <w:rFonts w:asciiTheme="majorBidi" w:hAnsiTheme="majorBidi" w:cstheme="majorBidi"/>
          <w:sz w:val="28"/>
          <w:szCs w:val="28"/>
        </w:rPr>
      </w:pPr>
      <w:r w:rsidRPr="00EF0261">
        <w:rPr>
          <w:rFonts w:asciiTheme="majorBidi" w:hAnsiTheme="majorBidi" w:cstheme="majorBidi"/>
          <w:sz w:val="28"/>
          <w:szCs w:val="28"/>
        </w:rPr>
        <w:t>Вступники мають продемонструвати знання методів геологічних, геодезичних та гідрогеологічних досліджень для отримання достовірних даних про властивості ґрунтів і підземних вод. Вони демонструють уміння інтерпретувати результати лабораторного аналізу зразків ґрунту згідно зі стандартами ДСТУ та обґрунтовувати вибір типу фундаменту з урахуванням характеристик основи та навантажень. У рамках іспиту вступники показують навички розробки дренажних систем, заходів з благоустрою території та прокладання інженерних мереж. Важливо продемонструвати здатність розробляти рекомендації щодо стабілізації схилів і захисту від підтоплення. Практична частина може включати розрахунок несучої здатності ґрунту й аналіз змін його властивостей під навантаженням. У завершальній частині теми оцінюється вміння проєктувати комплексну інженерну підготовку майданчика в складних геологічних умовах і аналізувати ризики небезпечних процесів.</w:t>
      </w:r>
    </w:p>
    <w:p w14:paraId="08017FEB" w14:textId="77777777" w:rsidR="0082732A" w:rsidRDefault="0082732A" w:rsidP="0082732A">
      <w:pPr>
        <w:tabs>
          <w:tab w:val="left" w:pos="284"/>
        </w:tabs>
        <w:spacing w:after="0" w:line="360" w:lineRule="auto"/>
        <w:ind w:firstLine="567"/>
        <w:jc w:val="both"/>
        <w:rPr>
          <w:rFonts w:asciiTheme="majorBidi" w:hAnsiTheme="majorBidi" w:cstheme="majorBidi"/>
          <w:b/>
          <w:bCs/>
          <w:sz w:val="28"/>
          <w:szCs w:val="28"/>
        </w:rPr>
      </w:pPr>
    </w:p>
    <w:p w14:paraId="7E9E8813" w14:textId="3255288D" w:rsidR="00EF0261" w:rsidRPr="00A3500E" w:rsidRDefault="00EF0261" w:rsidP="0082732A">
      <w:pPr>
        <w:tabs>
          <w:tab w:val="left" w:pos="284"/>
        </w:tabs>
        <w:spacing w:after="0" w:line="360" w:lineRule="auto"/>
        <w:ind w:firstLine="567"/>
        <w:jc w:val="both"/>
        <w:rPr>
          <w:rFonts w:asciiTheme="majorBidi" w:hAnsiTheme="majorBidi" w:cstheme="majorBidi"/>
          <w:b/>
          <w:bCs/>
          <w:sz w:val="28"/>
          <w:szCs w:val="28"/>
        </w:rPr>
      </w:pPr>
      <w:r w:rsidRPr="00EF0261">
        <w:rPr>
          <w:rFonts w:asciiTheme="majorBidi" w:hAnsiTheme="majorBidi" w:cstheme="majorBidi"/>
          <w:b/>
          <w:bCs/>
          <w:sz w:val="28"/>
          <w:szCs w:val="28"/>
        </w:rPr>
        <w:t>Тема 5. BIM-технології, економічне обґрунтування та управління ризиками</w:t>
      </w:r>
    </w:p>
    <w:p w14:paraId="33F27149" w14:textId="22D7496C" w:rsidR="00EF0261" w:rsidRDefault="00EF0261" w:rsidP="0082732A">
      <w:pPr>
        <w:tabs>
          <w:tab w:val="left" w:pos="284"/>
        </w:tabs>
        <w:spacing w:after="0" w:line="360" w:lineRule="auto"/>
        <w:ind w:firstLine="567"/>
        <w:jc w:val="both"/>
        <w:rPr>
          <w:rFonts w:asciiTheme="majorBidi" w:hAnsiTheme="majorBidi" w:cstheme="majorBidi"/>
          <w:sz w:val="28"/>
          <w:szCs w:val="28"/>
        </w:rPr>
      </w:pPr>
      <w:r w:rsidRPr="00EF0261">
        <w:rPr>
          <w:rFonts w:asciiTheme="majorBidi" w:hAnsiTheme="majorBidi" w:cstheme="majorBidi"/>
          <w:sz w:val="28"/>
          <w:szCs w:val="28"/>
        </w:rPr>
        <w:t xml:space="preserve">Вступники демонструють розуміння принципів інформаційного моделювання в Revit та стандартів обміну IFC, а також процедури колізійного аналізу в Navisworks. Вони мають показати знання методів 4D-координації термінів виконання та 5D-оцінки вартості проєкту на основі цифрової моделі. Вступники демонструють навички розрахунку ключових фінансових показників (NPV, IRR, термін окупності) з урахуванням дисконтування й інвестиційних ризиків. Важливо продемонструвати вміння проводити якісний і кількісний аналіз ризиків, будувати матриці ймовірності й впливу та розробляти превентивні заходи. Тематика включає знання рекомендацій ISO 31000 і національних стандартів із управління ризиками. Практична частина іспиту може передбачати складання короткого бізнес-плану девелоперського </w:t>
      </w:r>
      <w:r w:rsidRPr="00EF0261">
        <w:rPr>
          <w:rFonts w:asciiTheme="majorBidi" w:hAnsiTheme="majorBidi" w:cstheme="majorBidi"/>
          <w:sz w:val="28"/>
          <w:szCs w:val="28"/>
        </w:rPr>
        <w:lastRenderedPageBreak/>
        <w:t>проєкту та його стрес-тест. У завершенні теми вступники аналізують кейси інтеграції BIM-моделей із системами управління проєктами й фінансовими платформами для підвищення ефективності цифрової трансформації будівельних процесів.</w:t>
      </w:r>
    </w:p>
    <w:p w14:paraId="3E29E507" w14:textId="77777777" w:rsidR="0082732A" w:rsidRDefault="0082732A" w:rsidP="0082732A">
      <w:pPr>
        <w:tabs>
          <w:tab w:val="left" w:pos="284"/>
        </w:tabs>
        <w:spacing w:after="0" w:line="360" w:lineRule="auto"/>
        <w:ind w:firstLine="567"/>
        <w:jc w:val="both"/>
        <w:rPr>
          <w:rFonts w:asciiTheme="majorBidi" w:hAnsiTheme="majorBidi" w:cstheme="majorBidi"/>
          <w:b/>
          <w:bCs/>
          <w:sz w:val="28"/>
          <w:szCs w:val="28"/>
        </w:rPr>
      </w:pPr>
    </w:p>
    <w:p w14:paraId="769FB2D0" w14:textId="3C9513EB" w:rsidR="008760C8" w:rsidRDefault="001B5611" w:rsidP="0082732A">
      <w:pPr>
        <w:tabs>
          <w:tab w:val="left" w:pos="284"/>
        </w:tabs>
        <w:spacing w:after="0" w:line="360" w:lineRule="auto"/>
        <w:ind w:firstLine="567"/>
        <w:jc w:val="both"/>
        <w:rPr>
          <w:rFonts w:asciiTheme="majorBidi" w:hAnsiTheme="majorBidi" w:cstheme="majorBidi"/>
          <w:b/>
          <w:bCs/>
          <w:sz w:val="28"/>
          <w:szCs w:val="28"/>
        </w:rPr>
      </w:pPr>
      <w:r w:rsidRPr="00EF0261">
        <w:rPr>
          <w:rFonts w:asciiTheme="majorBidi" w:hAnsiTheme="majorBidi" w:cstheme="majorBidi"/>
          <w:b/>
          <w:bCs/>
          <w:sz w:val="28"/>
          <w:szCs w:val="28"/>
        </w:rPr>
        <w:t xml:space="preserve">Тема </w:t>
      </w:r>
      <w:r>
        <w:rPr>
          <w:rFonts w:asciiTheme="majorBidi" w:hAnsiTheme="majorBidi" w:cstheme="majorBidi"/>
          <w:b/>
          <w:bCs/>
          <w:sz w:val="28"/>
          <w:szCs w:val="28"/>
        </w:rPr>
        <w:t>6</w:t>
      </w:r>
      <w:r w:rsidRPr="00EF0261">
        <w:rPr>
          <w:rFonts w:asciiTheme="majorBidi" w:hAnsiTheme="majorBidi" w:cstheme="majorBidi"/>
          <w:b/>
          <w:bCs/>
          <w:sz w:val="28"/>
          <w:szCs w:val="28"/>
        </w:rPr>
        <w:t>. BIM-технології, економічне обґрунтування та управління ризиками</w:t>
      </w:r>
    </w:p>
    <w:p w14:paraId="734F3F82" w14:textId="3A84F8BF" w:rsidR="00A47A90" w:rsidRDefault="00124951" w:rsidP="0082732A">
      <w:pPr>
        <w:spacing w:after="0" w:line="360" w:lineRule="auto"/>
        <w:ind w:firstLine="567"/>
        <w:jc w:val="both"/>
        <w:rPr>
          <w:rFonts w:asciiTheme="majorBidi" w:hAnsiTheme="majorBidi" w:cstheme="majorBidi"/>
          <w:sz w:val="28"/>
          <w:szCs w:val="28"/>
        </w:rPr>
      </w:pPr>
      <w:r>
        <w:rPr>
          <w:rFonts w:asciiTheme="majorBidi" w:hAnsiTheme="majorBidi" w:cstheme="majorBidi"/>
          <w:sz w:val="28"/>
          <w:szCs w:val="28"/>
        </w:rPr>
        <w:t xml:space="preserve">Відновлювані джерела енергії. </w:t>
      </w:r>
      <w:r w:rsidR="00A47A90" w:rsidRPr="008760C8">
        <w:rPr>
          <w:rFonts w:asciiTheme="majorBidi" w:hAnsiTheme="majorBidi" w:cstheme="majorBidi"/>
          <w:sz w:val="28"/>
          <w:szCs w:val="28"/>
        </w:rPr>
        <w:t xml:space="preserve">Ефективне та дієве використання енергії для максимізації прибутку (мінімізації витрат) та підвищення конкурентоспроможності. </w:t>
      </w:r>
      <w:r w:rsidR="008760C8" w:rsidRPr="008760C8">
        <w:rPr>
          <w:rFonts w:asciiTheme="majorBidi" w:hAnsiTheme="majorBidi"/>
          <w:sz w:val="28"/>
          <w:szCs w:val="28"/>
        </w:rPr>
        <w:t>Підвищення енергоефективності міського господарства та введення нових стандартів у будівництві</w:t>
      </w:r>
      <w:r w:rsidR="008760C8">
        <w:rPr>
          <w:rFonts w:asciiTheme="majorBidi" w:hAnsiTheme="majorBidi"/>
          <w:sz w:val="28"/>
          <w:szCs w:val="28"/>
        </w:rPr>
        <w:t xml:space="preserve">. </w:t>
      </w:r>
      <w:r w:rsidR="00A47A90" w:rsidRPr="00A47A90">
        <w:rPr>
          <w:rFonts w:asciiTheme="majorBidi" w:hAnsiTheme="majorBidi" w:cstheme="majorBidi"/>
          <w:sz w:val="28"/>
          <w:szCs w:val="28"/>
        </w:rPr>
        <w:t xml:space="preserve">Підвищення енергоефективності та скорочення споживання енергії, зниження витрат. Скорочення викидів парникових газів та покращення якості повітря. </w:t>
      </w:r>
      <w:r w:rsidRPr="00124951">
        <w:rPr>
          <w:rFonts w:asciiTheme="majorBidi" w:hAnsiTheme="majorBidi" w:cstheme="majorBidi"/>
          <w:sz w:val="28"/>
          <w:szCs w:val="28"/>
        </w:rPr>
        <w:t>Європейські нормативні вимоги для просування енергоефективності у будівництві</w:t>
      </w:r>
      <w:r>
        <w:rPr>
          <w:rFonts w:asciiTheme="majorBidi" w:hAnsiTheme="majorBidi" w:cstheme="majorBidi"/>
          <w:sz w:val="28"/>
          <w:szCs w:val="28"/>
        </w:rPr>
        <w:t xml:space="preserve">. </w:t>
      </w:r>
      <w:r w:rsidR="00A47A90" w:rsidRPr="00A47A90">
        <w:rPr>
          <w:rFonts w:asciiTheme="majorBidi" w:hAnsiTheme="majorBidi" w:cstheme="majorBidi"/>
          <w:sz w:val="28"/>
          <w:szCs w:val="28"/>
        </w:rPr>
        <w:t xml:space="preserve">Розробка та підтримання ефективних стратегій моніторингу, звітності та управління для розумного використання енергії. </w:t>
      </w:r>
      <w:r w:rsidR="008760C8" w:rsidRPr="008760C8">
        <w:rPr>
          <w:rFonts w:asciiTheme="majorBidi" w:hAnsiTheme="majorBidi" w:cstheme="majorBidi"/>
          <w:sz w:val="28"/>
          <w:szCs w:val="28"/>
        </w:rPr>
        <w:t>Енергоефективні технології у будинках.</w:t>
      </w:r>
      <w:r>
        <w:rPr>
          <w:rFonts w:asciiTheme="majorBidi" w:hAnsiTheme="majorBidi" w:cstheme="majorBidi"/>
          <w:sz w:val="28"/>
          <w:szCs w:val="28"/>
        </w:rPr>
        <w:t xml:space="preserve"> Поняття зелені технології. </w:t>
      </w:r>
    </w:p>
    <w:p w14:paraId="63DC61E8" w14:textId="17F37EAC" w:rsidR="00A3500E" w:rsidRDefault="00A3500E" w:rsidP="0082732A">
      <w:pPr>
        <w:tabs>
          <w:tab w:val="left" w:pos="284"/>
        </w:tabs>
        <w:spacing w:after="0" w:line="360" w:lineRule="auto"/>
        <w:ind w:firstLine="567"/>
        <w:jc w:val="both"/>
        <w:rPr>
          <w:rFonts w:asciiTheme="majorBidi" w:hAnsiTheme="majorBidi" w:cstheme="majorBidi"/>
          <w:b/>
          <w:bCs/>
          <w:sz w:val="28"/>
          <w:szCs w:val="28"/>
        </w:rPr>
      </w:pPr>
      <w:r>
        <w:rPr>
          <w:rFonts w:asciiTheme="majorBidi" w:hAnsiTheme="majorBidi" w:cstheme="majorBidi"/>
          <w:b/>
          <w:bCs/>
          <w:sz w:val="28"/>
          <w:szCs w:val="28"/>
        </w:rPr>
        <w:br w:type="page"/>
      </w:r>
    </w:p>
    <w:p w14:paraId="36385C88" w14:textId="53183CAC" w:rsidR="007A176A" w:rsidRPr="007A176A" w:rsidRDefault="007A176A" w:rsidP="0082732A">
      <w:pPr>
        <w:tabs>
          <w:tab w:val="left" w:pos="284"/>
          <w:tab w:val="left" w:pos="1134"/>
        </w:tabs>
        <w:spacing w:after="0" w:line="360" w:lineRule="auto"/>
        <w:jc w:val="both"/>
        <w:rPr>
          <w:rFonts w:asciiTheme="majorBidi" w:hAnsiTheme="majorBidi" w:cstheme="majorBidi"/>
          <w:b/>
          <w:bCs/>
          <w:sz w:val="28"/>
          <w:szCs w:val="28"/>
        </w:rPr>
      </w:pPr>
      <w:r w:rsidRPr="00A3500E">
        <w:rPr>
          <w:rFonts w:asciiTheme="majorBidi" w:hAnsiTheme="majorBidi" w:cstheme="majorBidi"/>
          <w:b/>
          <w:bCs/>
          <w:sz w:val="28"/>
          <w:szCs w:val="28"/>
        </w:rPr>
        <w:lastRenderedPageBreak/>
        <w:t>ПЕРЕЛІК ПИТАНЬ ДО ФАХОВОГО ВСТУПНОГО ВИПРОБУВАННЯ</w:t>
      </w:r>
    </w:p>
    <w:p w14:paraId="2F48AD2E"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Опишіть класифікацію бетонів за конструктивними та експлуатаційними властивостями.</w:t>
      </w:r>
    </w:p>
    <w:p w14:paraId="1228789C"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Які фізико-механічні показники визначають морозостійкість бетонів і як їх випробовують?</w:t>
      </w:r>
    </w:p>
    <w:p w14:paraId="35A7A34F"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Поясніть вплив мікроструктури цементного каменю на довговічність конструкцій.</w:t>
      </w:r>
    </w:p>
    <w:p w14:paraId="7B30CEBC"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Наведіть методику визначення вмісту вологи і водопоглинання у деревині.</w:t>
      </w:r>
    </w:p>
    <w:p w14:paraId="1A77F59D"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Які нормативні документи регламентують випробування сталі на корозійну стійкість?</w:t>
      </w:r>
    </w:p>
    <w:p w14:paraId="0716507F" w14:textId="411A332D"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Як </w:t>
      </w:r>
      <w:r w:rsidR="00CF662C" w:rsidRPr="00A3500E">
        <w:rPr>
          <w:rFonts w:asciiTheme="majorBidi" w:hAnsiTheme="majorBidi" w:cstheme="majorBidi"/>
          <w:sz w:val="28"/>
          <w:szCs w:val="28"/>
        </w:rPr>
        <w:t>пластифікатори</w:t>
      </w:r>
      <w:r w:rsidRPr="00A3500E">
        <w:rPr>
          <w:rFonts w:asciiTheme="majorBidi" w:hAnsiTheme="majorBidi" w:cstheme="majorBidi"/>
          <w:sz w:val="28"/>
          <w:szCs w:val="28"/>
        </w:rPr>
        <w:t xml:space="preserve"> впливають на реологічні властивості бетонної суміші?</w:t>
      </w:r>
    </w:p>
    <w:p w14:paraId="7E1ABE0C"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Опишіть процедуру випробування каменю на стиск із урахуванням ДБН.</w:t>
      </w:r>
    </w:p>
    <w:p w14:paraId="62F9CF1D"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У чому полягає суть вогнетривких добавок у бетоні та їх вплив на міцність?</w:t>
      </w:r>
    </w:p>
    <w:p w14:paraId="248B7603"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Обґрунтуйте вибір матеріалу для конструкцій у агресивному середовищі (напр. прибережні споруди).</w:t>
      </w:r>
    </w:p>
    <w:p w14:paraId="153B08D7"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Які екологічні переваги має використання перероблених матеріалів у будівництві?</w:t>
      </w:r>
    </w:p>
    <w:p w14:paraId="14CED8FB"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Поясніть відмінності між термічно обробленою та необробленою деревиною за механічними властивостями.</w:t>
      </w:r>
    </w:p>
    <w:p w14:paraId="5E66C37D"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Наведіть порівняльну характеристику легованих і нелегованих сталей для арматури.</w:t>
      </w:r>
    </w:p>
    <w:p w14:paraId="276675FE"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Опишіть процедуру лабораторного визначення модуля пружності бетону.</w:t>
      </w:r>
    </w:p>
    <w:p w14:paraId="20C9541D"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Які методи захисту металевих елементів від корозії застосовуються у сучасних конструкціях?</w:t>
      </w:r>
    </w:p>
    <w:p w14:paraId="66AC90E8"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lastRenderedPageBreak/>
        <w:t>Розкрийте підходи до оцінки довговічності матеріалів у “зеленому” будівництві.</w:t>
      </w:r>
    </w:p>
    <w:p w14:paraId="261B2618"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Визначте граничний стан першого та другого роду для залізобетонної колони.</w:t>
      </w:r>
    </w:p>
    <w:p w14:paraId="7A912E92"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Поясніть застосування рівнянь сили та переміщень для розрахунку рами.</w:t>
      </w:r>
    </w:p>
    <w:p w14:paraId="2EB49EA9"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Як вибрати коефіцієнт запасу міцності для сталевих конструкцій відповідно до ДБН?</w:t>
      </w:r>
    </w:p>
    <w:p w14:paraId="62378A8A"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Опишіть алгоритм розв’язання статично невизначних систем методом сил.</w:t>
      </w:r>
    </w:p>
    <w:p w14:paraId="07CAC579"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Які припущення лежать в основі теорії пружності для сталевих балок?</w:t>
      </w:r>
    </w:p>
    <w:p w14:paraId="090677AC"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Наведіть приклад застосування методу скінченних елементів до просторової ферми.</w:t>
      </w:r>
    </w:p>
    <w:p w14:paraId="5829A440"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Як розрахувати критичне навантаження стійкої колони за Ейлером?</w:t>
      </w:r>
    </w:p>
    <w:p w14:paraId="508F0FE1"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Поясніть вплив температурних деформацій на напружено-деформований стан конструкції.</w:t>
      </w:r>
    </w:p>
    <w:p w14:paraId="1B610268"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Які національні нормативи регламентують розрахунок залізобетонних плит?</w:t>
      </w:r>
    </w:p>
    <w:p w14:paraId="73A6172F"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Опишіть процедуру перевірки прогину балки на експлуатаційному етапі.</w:t>
      </w:r>
    </w:p>
    <w:p w14:paraId="45D46A3F"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Як врахувати вітрове навантаження в розрахунках зовнішньої стіни?</w:t>
      </w:r>
    </w:p>
    <w:p w14:paraId="00FCDC9D"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Поясніть сутність лінійної та нелінійної поведінки матеріалу в контексті пластичності.</w:t>
      </w:r>
    </w:p>
    <w:p w14:paraId="7FA831D2"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Наведіть приклад розрахунку внутрішніх зусиль у багатошаровій стіні.</w:t>
      </w:r>
    </w:p>
    <w:p w14:paraId="728C4DBB"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У чому полягає аналіз втрати стійкості рамної конструкції при бічному навантаженні?</w:t>
      </w:r>
    </w:p>
    <w:p w14:paraId="0B8F01D6"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Опишіть типові помилки при моделюванні вузлових з’єднань у програмних комплексах.</w:t>
      </w:r>
    </w:p>
    <w:p w14:paraId="1A26407A"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lastRenderedPageBreak/>
        <w:t>Які основні складові проєкту організації будівництва (ПОБ) згідно з ДБН?</w:t>
      </w:r>
    </w:p>
    <w:p w14:paraId="488448C2"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Поясніть послідовність створення календарного графіка за методом PERT.</w:t>
      </w:r>
    </w:p>
    <w:p w14:paraId="15E81C69"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Як розрахувати критичний шлях для будівельного потоку згідно з CPM?</w:t>
      </w:r>
    </w:p>
    <w:p w14:paraId="0496AB22"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Опишіть алгоритм балансування трудових ресурсів для середнього проєкту.</w:t>
      </w:r>
    </w:p>
    <w:p w14:paraId="232FF9AA"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Які техніки згладжування гістограм ресурсів застосовують при пікових навантаженнях?</w:t>
      </w:r>
    </w:p>
    <w:p w14:paraId="0289BF16"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Поясніть роль інженерного контролю якості на кожному етапі будівництва.</w:t>
      </w:r>
    </w:p>
    <w:p w14:paraId="797457AD"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Як оновити графік у разі форс-мажорних затримок?</w:t>
      </w:r>
    </w:p>
    <w:p w14:paraId="7F5479E3"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Наведіть приклад використання ІТ-системи для автоматизації планування.</w:t>
      </w:r>
    </w:p>
    <w:p w14:paraId="66D4FBEA"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Які показники ефективності виробництва включають у звіт про виконання робіт?</w:t>
      </w:r>
    </w:p>
    <w:p w14:paraId="13D122FE"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Опишіть методику оцінки економічної доцільності зміни послідовності операцій.</w:t>
      </w:r>
    </w:p>
    <w:p w14:paraId="59381BBA"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Як організувати взаємодію між підрядником і технаглядом для своєчасного виконання?</w:t>
      </w:r>
    </w:p>
    <w:p w14:paraId="588C83EA"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Поясніть методику розрахунку вартості простою техніки.</w:t>
      </w:r>
    </w:p>
    <w:p w14:paraId="21AD7D94"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Які норми безпеки мають бути враховані при складанні графіка робіт?</w:t>
      </w:r>
    </w:p>
    <w:p w14:paraId="17B75AE1"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Наведіть приклад проєкту ПВР із розбивкою за видами робіт і ресурсами.</w:t>
      </w:r>
    </w:p>
    <w:p w14:paraId="7026217B"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Як оцінити вплив сезонних факторів на терміни реалізації будівельного проекту?</w:t>
      </w:r>
    </w:p>
    <w:p w14:paraId="3214811B"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Опишіть процедуру проведення геологічного звіту згідно з ДСТУ.</w:t>
      </w:r>
    </w:p>
    <w:p w14:paraId="57A9BE9A"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lastRenderedPageBreak/>
        <w:t>Як виконати відбір і підготовку ґрунтових зразків для лабораторних випробувань?</w:t>
      </w:r>
    </w:p>
    <w:p w14:paraId="2601F2F6"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Поясніть методику визначення несучої здатності ґрунту лабораторною динамічною пробою.</w:t>
      </w:r>
    </w:p>
    <w:p w14:paraId="33D2991D"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Наведіть алгоритм оцінки рівня ґрунтових вод на майданчику.</w:t>
      </w:r>
    </w:p>
    <w:p w14:paraId="3148CDE5"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Як обґрунтувати вибір типу фундаменту для глинистих ґрунтів?</w:t>
      </w:r>
    </w:p>
    <w:p w14:paraId="510F944B"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Опишіть етапи проєктування дренажної системи для будівельного майданчика.</w:t>
      </w:r>
    </w:p>
    <w:p w14:paraId="5DB8F3BC"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Які геодезичні методи контролю розбивки осей будівлі використовуються на практиці?</w:t>
      </w:r>
    </w:p>
    <w:p w14:paraId="1B6B621E"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Поясніть процедуру моделювання осідань фундаментів у програмному середовищі.</w:t>
      </w:r>
    </w:p>
    <w:p w14:paraId="019FE52E"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Як врахувати вплив підземних комунікацій на проєкт інженерної підготовки?</w:t>
      </w:r>
    </w:p>
    <w:p w14:paraId="6E27C5BD"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Опишіть основні вимоги до організації майданчика з огляду на безпеку праці.</w:t>
      </w:r>
    </w:p>
    <w:p w14:paraId="06D9CE10"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Які нормативи регламентують благоустрій території та прокладання мереж?</w:t>
      </w:r>
    </w:p>
    <w:p w14:paraId="6CC2F821"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Поясніть способи стабілізації схилів у разі будівництва на ухилах.</w:t>
      </w:r>
    </w:p>
    <w:p w14:paraId="0EB5EC4C"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Як оцінити ризик підтоплення об’єкта під час потужних опадів?</w:t>
      </w:r>
    </w:p>
    <w:p w14:paraId="7436DF12"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Наведіть приклад складання технічного завдання на інженерні вишукування.</w:t>
      </w:r>
    </w:p>
    <w:p w14:paraId="7818AFF8" w14:textId="77777777" w:rsidR="007A176A" w:rsidRPr="00A3500E" w:rsidRDefault="007A176A"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Опишіть підходи до оптимізації вартості інженерної підготовки майданчика.</w:t>
      </w:r>
    </w:p>
    <w:p w14:paraId="0EDACC5A" w14:textId="77777777" w:rsidR="007A176A" w:rsidRPr="00A3500E" w:rsidRDefault="007A176A" w:rsidP="0082732A">
      <w:pPr>
        <w:pStyle w:val="a7"/>
        <w:numPr>
          <w:ilvl w:val="0"/>
          <w:numId w:val="10"/>
        </w:numPr>
        <w:tabs>
          <w:tab w:val="left" w:pos="284"/>
          <w:tab w:val="num" w:pos="720"/>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Як налаштувати параметричну сімейство об’єктів у Revit для проектування каркасних систем?</w:t>
      </w:r>
    </w:p>
    <w:p w14:paraId="7ADE63B3" w14:textId="77777777" w:rsidR="007A176A" w:rsidRPr="00A3500E" w:rsidRDefault="007A176A" w:rsidP="0082732A">
      <w:pPr>
        <w:pStyle w:val="a7"/>
        <w:numPr>
          <w:ilvl w:val="0"/>
          <w:numId w:val="10"/>
        </w:numPr>
        <w:tabs>
          <w:tab w:val="left" w:pos="284"/>
          <w:tab w:val="num" w:pos="720"/>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Поясніть процедуру експорту IFC-моделі та імпорт у Navisworks для колізійного аналізу.</w:t>
      </w:r>
    </w:p>
    <w:p w14:paraId="40A3B40D" w14:textId="77777777" w:rsidR="007A176A" w:rsidRPr="00A3500E" w:rsidRDefault="007A176A" w:rsidP="0082732A">
      <w:pPr>
        <w:pStyle w:val="a7"/>
        <w:numPr>
          <w:ilvl w:val="0"/>
          <w:numId w:val="10"/>
        </w:numPr>
        <w:tabs>
          <w:tab w:val="left" w:pos="284"/>
          <w:tab w:val="num" w:pos="720"/>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Як провести 4D-моделювання етапів будівництва на основі BIM-моделі?</w:t>
      </w:r>
    </w:p>
    <w:p w14:paraId="633F3176" w14:textId="77777777" w:rsidR="007A176A" w:rsidRPr="00A3500E" w:rsidRDefault="007A176A" w:rsidP="0082732A">
      <w:pPr>
        <w:pStyle w:val="a7"/>
        <w:numPr>
          <w:ilvl w:val="0"/>
          <w:numId w:val="10"/>
        </w:numPr>
        <w:tabs>
          <w:tab w:val="left" w:pos="284"/>
          <w:tab w:val="num" w:pos="720"/>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lastRenderedPageBreak/>
        <w:t>Опишіть алгоритм побудови оцінки 5D-кошторису в середовищі BIM.</w:t>
      </w:r>
    </w:p>
    <w:p w14:paraId="0A595470" w14:textId="77777777" w:rsidR="007A176A" w:rsidRPr="00A3500E" w:rsidRDefault="007A176A" w:rsidP="0082732A">
      <w:pPr>
        <w:pStyle w:val="a7"/>
        <w:numPr>
          <w:ilvl w:val="0"/>
          <w:numId w:val="10"/>
        </w:numPr>
        <w:tabs>
          <w:tab w:val="left" w:pos="284"/>
          <w:tab w:val="num" w:pos="720"/>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Які методи розрахунку NPV та IRR використовують при економічній оцінці проєктів?</w:t>
      </w:r>
    </w:p>
    <w:p w14:paraId="2008F4A0" w14:textId="77777777" w:rsidR="007A176A" w:rsidRPr="00A3500E" w:rsidRDefault="007A176A" w:rsidP="0082732A">
      <w:pPr>
        <w:pStyle w:val="a7"/>
        <w:numPr>
          <w:ilvl w:val="0"/>
          <w:numId w:val="10"/>
        </w:numPr>
        <w:tabs>
          <w:tab w:val="left" w:pos="284"/>
          <w:tab w:val="num" w:pos="720"/>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Поясніть вплив дисконтування на показник чистої приведеної вартості.</w:t>
      </w:r>
    </w:p>
    <w:p w14:paraId="129D70D9" w14:textId="77777777" w:rsidR="007A176A" w:rsidRPr="00A3500E" w:rsidRDefault="007A176A" w:rsidP="0082732A">
      <w:pPr>
        <w:pStyle w:val="a7"/>
        <w:numPr>
          <w:ilvl w:val="0"/>
          <w:numId w:val="10"/>
        </w:numPr>
        <w:tabs>
          <w:tab w:val="left" w:pos="284"/>
          <w:tab w:val="num" w:pos="720"/>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Як побудувати матрицю ймовірності й впливу для аналізу ризиків будівництва?</w:t>
      </w:r>
    </w:p>
    <w:p w14:paraId="3CFEFCB0" w14:textId="77777777" w:rsidR="007A176A" w:rsidRPr="00A3500E" w:rsidRDefault="007A176A" w:rsidP="0082732A">
      <w:pPr>
        <w:pStyle w:val="a7"/>
        <w:numPr>
          <w:ilvl w:val="0"/>
          <w:numId w:val="10"/>
        </w:numPr>
        <w:tabs>
          <w:tab w:val="left" w:pos="284"/>
          <w:tab w:val="num" w:pos="720"/>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Опишіть підходи до розробки заходів із мінімізації ризиків на основі ISO 31000.</w:t>
      </w:r>
    </w:p>
    <w:p w14:paraId="1D30CD32" w14:textId="77777777" w:rsidR="007A176A" w:rsidRPr="00A3500E" w:rsidRDefault="007A176A" w:rsidP="0082732A">
      <w:pPr>
        <w:pStyle w:val="a7"/>
        <w:numPr>
          <w:ilvl w:val="0"/>
          <w:numId w:val="10"/>
        </w:numPr>
        <w:tabs>
          <w:tab w:val="left" w:pos="284"/>
          <w:tab w:val="num" w:pos="720"/>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Які аспекти інтеграції BIM-моделі з ERP-системою полегшують управління ресурсами?</w:t>
      </w:r>
    </w:p>
    <w:p w14:paraId="743CC829" w14:textId="77777777" w:rsidR="007A176A" w:rsidRPr="00A3500E" w:rsidRDefault="007A176A" w:rsidP="0082732A">
      <w:pPr>
        <w:pStyle w:val="a7"/>
        <w:numPr>
          <w:ilvl w:val="0"/>
          <w:numId w:val="10"/>
        </w:numPr>
        <w:tabs>
          <w:tab w:val="left" w:pos="284"/>
          <w:tab w:val="num" w:pos="720"/>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Як оцінити чутливість економічних показників до зміни процентної ставки?</w:t>
      </w:r>
    </w:p>
    <w:p w14:paraId="5AD7B44B" w14:textId="77777777" w:rsidR="007A176A" w:rsidRPr="00A3500E" w:rsidRDefault="007A176A" w:rsidP="0082732A">
      <w:pPr>
        <w:pStyle w:val="a7"/>
        <w:numPr>
          <w:ilvl w:val="0"/>
          <w:numId w:val="10"/>
        </w:numPr>
        <w:tabs>
          <w:tab w:val="left" w:pos="284"/>
          <w:tab w:val="num" w:pos="720"/>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Поясніть процедуру стрес-тестування фінансової моделі девелоперського проєкту.</w:t>
      </w:r>
    </w:p>
    <w:p w14:paraId="202C9490" w14:textId="77777777" w:rsidR="007A176A" w:rsidRPr="00A3500E" w:rsidRDefault="007A176A" w:rsidP="0082732A">
      <w:pPr>
        <w:pStyle w:val="a7"/>
        <w:numPr>
          <w:ilvl w:val="0"/>
          <w:numId w:val="10"/>
        </w:numPr>
        <w:tabs>
          <w:tab w:val="left" w:pos="284"/>
          <w:tab w:val="num" w:pos="720"/>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Наведіть приклад формування ризик-реєстру для великомасштабного будівництва.</w:t>
      </w:r>
    </w:p>
    <w:p w14:paraId="694C20B1" w14:textId="77777777" w:rsidR="007A176A" w:rsidRPr="00A3500E" w:rsidRDefault="007A176A" w:rsidP="0082732A">
      <w:pPr>
        <w:pStyle w:val="a7"/>
        <w:numPr>
          <w:ilvl w:val="0"/>
          <w:numId w:val="10"/>
        </w:numPr>
        <w:tabs>
          <w:tab w:val="left" w:pos="284"/>
          <w:tab w:val="num" w:pos="720"/>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Як визначити ключові індикатори KPI для моніторингу ризиків у процесі реалізації?</w:t>
      </w:r>
    </w:p>
    <w:p w14:paraId="288F11F9" w14:textId="77777777" w:rsidR="007A176A" w:rsidRPr="00A3500E" w:rsidRDefault="007A176A" w:rsidP="0082732A">
      <w:pPr>
        <w:pStyle w:val="a7"/>
        <w:numPr>
          <w:ilvl w:val="0"/>
          <w:numId w:val="10"/>
        </w:numPr>
        <w:tabs>
          <w:tab w:val="left" w:pos="284"/>
          <w:tab w:val="num" w:pos="720"/>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Опишіть метод інтеграції 5D-інформації зі звітами про виконання робіт.</w:t>
      </w:r>
    </w:p>
    <w:p w14:paraId="13B157F9" w14:textId="77777777" w:rsidR="007A176A" w:rsidRDefault="007A176A" w:rsidP="0082732A">
      <w:pPr>
        <w:pStyle w:val="a7"/>
        <w:numPr>
          <w:ilvl w:val="0"/>
          <w:numId w:val="10"/>
        </w:numPr>
        <w:tabs>
          <w:tab w:val="left" w:pos="284"/>
          <w:tab w:val="num" w:pos="720"/>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Поясніть практичні випадки зниження витрат та ризиків завдяки застосуванню BIM-підходів.</w:t>
      </w:r>
    </w:p>
    <w:p w14:paraId="14BBB535" w14:textId="3AEA62D9" w:rsidR="00124951" w:rsidRDefault="00124951" w:rsidP="0082732A">
      <w:pPr>
        <w:pStyle w:val="a7"/>
        <w:numPr>
          <w:ilvl w:val="0"/>
          <w:numId w:val="10"/>
        </w:numPr>
        <w:tabs>
          <w:tab w:val="left" w:pos="284"/>
          <w:tab w:val="num" w:pos="720"/>
          <w:tab w:val="left" w:pos="1134"/>
        </w:tabs>
        <w:spacing w:after="0" w:line="360" w:lineRule="auto"/>
        <w:ind w:left="0" w:firstLine="567"/>
        <w:jc w:val="both"/>
        <w:rPr>
          <w:rFonts w:asciiTheme="majorBidi" w:hAnsiTheme="majorBidi" w:cstheme="majorBidi"/>
          <w:sz w:val="28"/>
          <w:szCs w:val="28"/>
        </w:rPr>
      </w:pPr>
      <w:r>
        <w:rPr>
          <w:rFonts w:asciiTheme="majorBidi" w:hAnsiTheme="majorBidi" w:cstheme="majorBidi"/>
          <w:sz w:val="28"/>
          <w:szCs w:val="28"/>
        </w:rPr>
        <w:t>Які є відновлювані джерела енергії?</w:t>
      </w:r>
    </w:p>
    <w:p w14:paraId="06BAF4BB" w14:textId="5F3CF776" w:rsidR="00A47A90" w:rsidRDefault="00A47A90" w:rsidP="0082732A">
      <w:pPr>
        <w:pStyle w:val="a7"/>
        <w:numPr>
          <w:ilvl w:val="0"/>
          <w:numId w:val="10"/>
        </w:numPr>
        <w:tabs>
          <w:tab w:val="left" w:pos="284"/>
          <w:tab w:val="num" w:pos="720"/>
          <w:tab w:val="left" w:pos="1134"/>
        </w:tabs>
        <w:spacing w:after="0" w:line="360" w:lineRule="auto"/>
        <w:ind w:left="0" w:firstLine="567"/>
        <w:jc w:val="both"/>
        <w:rPr>
          <w:rFonts w:asciiTheme="majorBidi" w:hAnsiTheme="majorBidi" w:cstheme="majorBidi"/>
          <w:sz w:val="28"/>
          <w:szCs w:val="28"/>
        </w:rPr>
      </w:pPr>
      <w:r>
        <w:rPr>
          <w:rFonts w:asciiTheme="majorBidi" w:hAnsiTheme="majorBidi" w:cstheme="majorBidi"/>
          <w:sz w:val="28"/>
          <w:szCs w:val="28"/>
        </w:rPr>
        <w:t>Яке є е</w:t>
      </w:r>
      <w:r w:rsidRPr="00A47A90">
        <w:rPr>
          <w:rFonts w:asciiTheme="majorBidi" w:hAnsiTheme="majorBidi" w:cstheme="majorBidi"/>
          <w:sz w:val="28"/>
          <w:szCs w:val="28"/>
        </w:rPr>
        <w:t>фективне та дієве використання енергії для максимізації прибутку (мінімізації витрат) та підвищення конкурентоспроможності</w:t>
      </w:r>
      <w:r>
        <w:rPr>
          <w:rFonts w:asciiTheme="majorBidi" w:hAnsiTheme="majorBidi" w:cstheme="majorBidi"/>
          <w:sz w:val="28"/>
          <w:szCs w:val="28"/>
        </w:rPr>
        <w:t>?</w:t>
      </w:r>
      <w:r w:rsidRPr="00A47A90">
        <w:rPr>
          <w:rFonts w:asciiTheme="majorBidi" w:hAnsiTheme="majorBidi" w:cstheme="majorBidi"/>
          <w:sz w:val="28"/>
          <w:szCs w:val="28"/>
        </w:rPr>
        <w:t xml:space="preserve"> </w:t>
      </w:r>
    </w:p>
    <w:p w14:paraId="12AD85A4" w14:textId="48B41DB3" w:rsidR="00A47A90" w:rsidRDefault="00A47A90" w:rsidP="0082732A">
      <w:pPr>
        <w:pStyle w:val="a7"/>
        <w:numPr>
          <w:ilvl w:val="0"/>
          <w:numId w:val="10"/>
        </w:numPr>
        <w:tabs>
          <w:tab w:val="left" w:pos="284"/>
          <w:tab w:val="num" w:pos="720"/>
          <w:tab w:val="left" w:pos="1134"/>
        </w:tabs>
        <w:spacing w:after="0" w:line="360" w:lineRule="auto"/>
        <w:ind w:left="0" w:firstLine="567"/>
        <w:jc w:val="both"/>
        <w:rPr>
          <w:rFonts w:asciiTheme="majorBidi" w:hAnsiTheme="majorBidi" w:cstheme="majorBidi"/>
          <w:sz w:val="28"/>
          <w:szCs w:val="28"/>
        </w:rPr>
      </w:pPr>
      <w:r>
        <w:rPr>
          <w:rFonts w:asciiTheme="majorBidi" w:hAnsiTheme="majorBidi" w:cstheme="majorBidi"/>
          <w:sz w:val="28"/>
          <w:szCs w:val="28"/>
        </w:rPr>
        <w:t>Шляхи п</w:t>
      </w:r>
      <w:r w:rsidRPr="00A47A90">
        <w:rPr>
          <w:rFonts w:asciiTheme="majorBidi" w:hAnsiTheme="majorBidi" w:cstheme="majorBidi"/>
          <w:sz w:val="28"/>
          <w:szCs w:val="28"/>
        </w:rPr>
        <w:t xml:space="preserve">ідвищення енергоефективності та скорочення споживання енергії, тим самим зниження витрат. </w:t>
      </w:r>
    </w:p>
    <w:p w14:paraId="703D1493" w14:textId="77777777" w:rsidR="00A47A90" w:rsidRDefault="00A47A90" w:rsidP="0082732A">
      <w:pPr>
        <w:pStyle w:val="a7"/>
        <w:numPr>
          <w:ilvl w:val="0"/>
          <w:numId w:val="10"/>
        </w:numPr>
        <w:tabs>
          <w:tab w:val="left" w:pos="284"/>
          <w:tab w:val="num" w:pos="720"/>
          <w:tab w:val="left" w:pos="1134"/>
        </w:tabs>
        <w:spacing w:after="0" w:line="360" w:lineRule="auto"/>
        <w:ind w:left="0" w:firstLine="567"/>
        <w:jc w:val="both"/>
        <w:rPr>
          <w:rFonts w:asciiTheme="majorBidi" w:hAnsiTheme="majorBidi" w:cstheme="majorBidi"/>
          <w:sz w:val="28"/>
          <w:szCs w:val="28"/>
        </w:rPr>
      </w:pPr>
      <w:r>
        <w:rPr>
          <w:rFonts w:asciiTheme="majorBidi" w:hAnsiTheme="majorBidi" w:cstheme="majorBidi"/>
          <w:sz w:val="28"/>
          <w:szCs w:val="28"/>
        </w:rPr>
        <w:lastRenderedPageBreak/>
        <w:t>Шляхи с</w:t>
      </w:r>
      <w:r w:rsidRPr="00A47A90">
        <w:rPr>
          <w:rFonts w:asciiTheme="majorBidi" w:hAnsiTheme="majorBidi" w:cstheme="majorBidi"/>
          <w:sz w:val="28"/>
          <w:szCs w:val="28"/>
        </w:rPr>
        <w:t xml:space="preserve">корочення викидів парникових газів та покращення якості повітря. </w:t>
      </w:r>
    </w:p>
    <w:p w14:paraId="01193CAF" w14:textId="30B9CFD2" w:rsidR="00A47A90" w:rsidRDefault="00A47A90" w:rsidP="0082732A">
      <w:pPr>
        <w:pStyle w:val="a7"/>
        <w:numPr>
          <w:ilvl w:val="0"/>
          <w:numId w:val="10"/>
        </w:numPr>
        <w:tabs>
          <w:tab w:val="left" w:pos="284"/>
          <w:tab w:val="num" w:pos="720"/>
          <w:tab w:val="left" w:pos="1134"/>
        </w:tabs>
        <w:spacing w:after="0" w:line="360" w:lineRule="auto"/>
        <w:ind w:left="0" w:firstLine="567"/>
        <w:jc w:val="both"/>
        <w:rPr>
          <w:rFonts w:asciiTheme="majorBidi" w:hAnsiTheme="majorBidi" w:cstheme="majorBidi"/>
          <w:sz w:val="28"/>
          <w:szCs w:val="28"/>
        </w:rPr>
      </w:pPr>
      <w:r>
        <w:rPr>
          <w:rFonts w:asciiTheme="majorBidi" w:hAnsiTheme="majorBidi" w:cstheme="majorBidi"/>
          <w:sz w:val="28"/>
          <w:szCs w:val="28"/>
        </w:rPr>
        <w:t>Як йде р</w:t>
      </w:r>
      <w:r w:rsidRPr="00A47A90">
        <w:rPr>
          <w:rFonts w:asciiTheme="majorBidi" w:hAnsiTheme="majorBidi" w:cstheme="majorBidi"/>
          <w:sz w:val="28"/>
          <w:szCs w:val="28"/>
        </w:rPr>
        <w:t>озвиток добрих комунікацій з питань енергетики</w:t>
      </w:r>
      <w:r>
        <w:rPr>
          <w:rFonts w:asciiTheme="majorBidi" w:hAnsiTheme="majorBidi" w:cstheme="majorBidi"/>
          <w:sz w:val="28"/>
          <w:szCs w:val="28"/>
        </w:rPr>
        <w:t>?</w:t>
      </w:r>
    </w:p>
    <w:p w14:paraId="0123DD69" w14:textId="111A26D7" w:rsidR="00A47A90" w:rsidRDefault="00A47A90" w:rsidP="0082732A">
      <w:pPr>
        <w:pStyle w:val="a7"/>
        <w:numPr>
          <w:ilvl w:val="0"/>
          <w:numId w:val="10"/>
        </w:numPr>
        <w:tabs>
          <w:tab w:val="left" w:pos="284"/>
          <w:tab w:val="num" w:pos="720"/>
          <w:tab w:val="left" w:pos="1134"/>
        </w:tabs>
        <w:spacing w:after="0" w:line="360" w:lineRule="auto"/>
        <w:ind w:left="0" w:firstLine="567"/>
        <w:jc w:val="both"/>
        <w:rPr>
          <w:rFonts w:asciiTheme="majorBidi" w:hAnsiTheme="majorBidi" w:cstheme="majorBidi"/>
          <w:sz w:val="28"/>
          <w:szCs w:val="28"/>
        </w:rPr>
      </w:pPr>
      <w:r>
        <w:rPr>
          <w:rFonts w:asciiTheme="majorBidi" w:hAnsiTheme="majorBidi" w:cstheme="majorBidi"/>
          <w:sz w:val="28"/>
          <w:szCs w:val="28"/>
        </w:rPr>
        <w:t>Опишіть р</w:t>
      </w:r>
      <w:r w:rsidRPr="00A47A90">
        <w:rPr>
          <w:rFonts w:asciiTheme="majorBidi" w:hAnsiTheme="majorBidi" w:cstheme="majorBidi"/>
          <w:sz w:val="28"/>
          <w:szCs w:val="28"/>
        </w:rPr>
        <w:t>озробк</w:t>
      </w:r>
      <w:r>
        <w:rPr>
          <w:rFonts w:asciiTheme="majorBidi" w:hAnsiTheme="majorBidi" w:cstheme="majorBidi"/>
          <w:sz w:val="28"/>
          <w:szCs w:val="28"/>
        </w:rPr>
        <w:t>у</w:t>
      </w:r>
      <w:r w:rsidRPr="00A47A90">
        <w:rPr>
          <w:rFonts w:asciiTheme="majorBidi" w:hAnsiTheme="majorBidi" w:cstheme="majorBidi"/>
          <w:sz w:val="28"/>
          <w:szCs w:val="28"/>
        </w:rPr>
        <w:t xml:space="preserve"> та підтримання ефективних стратегій моніторингу, звітності та управління для розумного використання енергії. </w:t>
      </w:r>
    </w:p>
    <w:p w14:paraId="005A5D94" w14:textId="12E00489" w:rsidR="008760C8" w:rsidRPr="008760C8" w:rsidRDefault="008760C8" w:rsidP="0082732A">
      <w:pPr>
        <w:pStyle w:val="a7"/>
        <w:numPr>
          <w:ilvl w:val="0"/>
          <w:numId w:val="10"/>
        </w:numPr>
        <w:tabs>
          <w:tab w:val="left" w:pos="284"/>
          <w:tab w:val="left" w:pos="1134"/>
        </w:tabs>
        <w:spacing w:after="0" w:line="360" w:lineRule="auto"/>
        <w:ind w:left="0" w:firstLine="567"/>
        <w:jc w:val="both"/>
        <w:rPr>
          <w:rFonts w:asciiTheme="majorBidi" w:hAnsiTheme="majorBidi" w:cstheme="majorBidi"/>
          <w:sz w:val="28"/>
          <w:szCs w:val="28"/>
        </w:rPr>
      </w:pPr>
      <w:r>
        <w:rPr>
          <w:rFonts w:asciiTheme="majorBidi" w:hAnsiTheme="majorBidi"/>
          <w:sz w:val="28"/>
          <w:szCs w:val="28"/>
        </w:rPr>
        <w:t>Шляхи п</w:t>
      </w:r>
      <w:r w:rsidRPr="008760C8">
        <w:rPr>
          <w:rFonts w:asciiTheme="majorBidi" w:hAnsiTheme="majorBidi"/>
          <w:sz w:val="28"/>
          <w:szCs w:val="28"/>
        </w:rPr>
        <w:t xml:space="preserve">ідвищення енергоефективності міського господарства та введення </w:t>
      </w:r>
      <w:r w:rsidRPr="00124951">
        <w:rPr>
          <w:rFonts w:asciiTheme="majorBidi" w:hAnsiTheme="majorBidi" w:cstheme="majorBidi"/>
          <w:sz w:val="28"/>
          <w:szCs w:val="28"/>
        </w:rPr>
        <w:t>нових стандартів у будівництві.</w:t>
      </w:r>
    </w:p>
    <w:p w14:paraId="3345304A" w14:textId="60800B9B" w:rsidR="008760C8" w:rsidRDefault="00124951" w:rsidP="0082732A">
      <w:pPr>
        <w:pStyle w:val="a7"/>
        <w:numPr>
          <w:ilvl w:val="0"/>
          <w:numId w:val="10"/>
        </w:numPr>
        <w:tabs>
          <w:tab w:val="left" w:pos="284"/>
          <w:tab w:val="num" w:pos="720"/>
          <w:tab w:val="left" w:pos="1134"/>
        </w:tabs>
        <w:spacing w:after="0" w:line="360" w:lineRule="auto"/>
        <w:ind w:left="0" w:firstLine="567"/>
        <w:jc w:val="both"/>
        <w:rPr>
          <w:rFonts w:asciiTheme="majorBidi" w:hAnsiTheme="majorBidi" w:cstheme="majorBidi"/>
          <w:sz w:val="28"/>
          <w:szCs w:val="28"/>
        </w:rPr>
      </w:pPr>
      <w:r>
        <w:rPr>
          <w:rFonts w:asciiTheme="majorBidi" w:hAnsiTheme="majorBidi" w:cstheme="majorBidi"/>
          <w:sz w:val="28"/>
          <w:szCs w:val="28"/>
        </w:rPr>
        <w:t>Опишіть е</w:t>
      </w:r>
      <w:r w:rsidRPr="008760C8">
        <w:rPr>
          <w:rFonts w:asciiTheme="majorBidi" w:hAnsiTheme="majorBidi" w:cstheme="majorBidi"/>
          <w:sz w:val="28"/>
          <w:szCs w:val="28"/>
        </w:rPr>
        <w:t>нергоефективні технології у будинках.</w:t>
      </w:r>
    </w:p>
    <w:p w14:paraId="0DEB6BD4" w14:textId="2C47ED77" w:rsidR="00124951" w:rsidRPr="00124951" w:rsidRDefault="00124951" w:rsidP="0082732A">
      <w:pPr>
        <w:pStyle w:val="a7"/>
        <w:numPr>
          <w:ilvl w:val="0"/>
          <w:numId w:val="10"/>
        </w:numPr>
        <w:tabs>
          <w:tab w:val="left" w:pos="1134"/>
        </w:tabs>
        <w:spacing w:after="0" w:line="360" w:lineRule="auto"/>
        <w:ind w:left="0" w:firstLine="567"/>
        <w:jc w:val="both"/>
        <w:rPr>
          <w:rFonts w:asciiTheme="majorBidi" w:hAnsiTheme="majorBidi" w:cstheme="majorBidi"/>
          <w:sz w:val="28"/>
          <w:szCs w:val="28"/>
        </w:rPr>
      </w:pPr>
      <w:r>
        <w:rPr>
          <w:rFonts w:asciiTheme="majorBidi" w:hAnsiTheme="majorBidi" w:cstheme="majorBidi"/>
          <w:sz w:val="28"/>
          <w:szCs w:val="28"/>
        </w:rPr>
        <w:t>Які є Є</w:t>
      </w:r>
      <w:r w:rsidRPr="00124951">
        <w:rPr>
          <w:rFonts w:asciiTheme="majorBidi" w:hAnsiTheme="majorBidi" w:cstheme="majorBidi"/>
          <w:sz w:val="28"/>
          <w:szCs w:val="28"/>
        </w:rPr>
        <w:t>вропейські нормативні вимоги для просування енергоефективності у будівництві</w:t>
      </w:r>
      <w:r>
        <w:rPr>
          <w:rFonts w:asciiTheme="majorBidi" w:hAnsiTheme="majorBidi" w:cstheme="majorBidi"/>
          <w:sz w:val="28"/>
          <w:szCs w:val="28"/>
        </w:rPr>
        <w:t>?</w:t>
      </w:r>
      <w:r w:rsidRPr="00124951">
        <w:rPr>
          <w:rFonts w:asciiTheme="majorBidi" w:hAnsiTheme="majorBidi" w:cstheme="majorBidi"/>
          <w:sz w:val="28"/>
          <w:szCs w:val="28"/>
        </w:rPr>
        <w:t xml:space="preserve"> </w:t>
      </w:r>
    </w:p>
    <w:p w14:paraId="3CD68CFC" w14:textId="7D1D2ABD" w:rsidR="00124951" w:rsidRDefault="00124951" w:rsidP="0082732A">
      <w:pPr>
        <w:pStyle w:val="a7"/>
        <w:numPr>
          <w:ilvl w:val="0"/>
          <w:numId w:val="10"/>
        </w:numPr>
        <w:tabs>
          <w:tab w:val="left" w:pos="284"/>
          <w:tab w:val="num" w:pos="720"/>
          <w:tab w:val="left" w:pos="1134"/>
        </w:tabs>
        <w:spacing w:after="0" w:line="360" w:lineRule="auto"/>
        <w:ind w:left="0" w:firstLine="567"/>
        <w:jc w:val="both"/>
        <w:rPr>
          <w:rFonts w:asciiTheme="majorBidi" w:hAnsiTheme="majorBidi" w:cstheme="majorBidi"/>
          <w:sz w:val="28"/>
          <w:szCs w:val="28"/>
        </w:rPr>
      </w:pPr>
      <w:r>
        <w:rPr>
          <w:rFonts w:asciiTheme="majorBidi" w:hAnsiTheme="majorBidi" w:cstheme="majorBidi"/>
          <w:sz w:val="28"/>
          <w:szCs w:val="28"/>
        </w:rPr>
        <w:t>Опишіть поняття зелені технології.</w:t>
      </w:r>
    </w:p>
    <w:p w14:paraId="4C7F6FC8" w14:textId="77777777" w:rsidR="00900525" w:rsidRPr="00A3500E" w:rsidRDefault="00900525" w:rsidP="0082732A">
      <w:pPr>
        <w:tabs>
          <w:tab w:val="left" w:pos="284"/>
          <w:tab w:val="left" w:pos="1134"/>
        </w:tabs>
        <w:spacing w:after="0" w:line="360" w:lineRule="auto"/>
        <w:ind w:firstLine="567"/>
        <w:jc w:val="center"/>
        <w:rPr>
          <w:rFonts w:asciiTheme="majorBidi" w:hAnsiTheme="majorBidi" w:cstheme="majorBidi"/>
          <w:b/>
          <w:bCs/>
          <w:sz w:val="28"/>
          <w:szCs w:val="28"/>
        </w:rPr>
      </w:pPr>
    </w:p>
    <w:p w14:paraId="6CDF05B1" w14:textId="7D446275" w:rsidR="009F516E" w:rsidRPr="00A3500E" w:rsidRDefault="00A3500E" w:rsidP="0082732A">
      <w:pPr>
        <w:tabs>
          <w:tab w:val="left" w:pos="284"/>
        </w:tabs>
        <w:spacing w:after="0" w:line="360" w:lineRule="auto"/>
        <w:jc w:val="center"/>
        <w:rPr>
          <w:rFonts w:asciiTheme="majorBidi" w:hAnsiTheme="majorBidi" w:cstheme="majorBidi"/>
          <w:b/>
          <w:bCs/>
          <w:sz w:val="28"/>
          <w:szCs w:val="28"/>
        </w:rPr>
      </w:pPr>
      <w:r w:rsidRPr="00A3500E">
        <w:rPr>
          <w:rFonts w:asciiTheme="majorBidi" w:hAnsiTheme="majorBidi" w:cstheme="majorBidi"/>
          <w:b/>
          <w:bCs/>
          <w:sz w:val="28"/>
          <w:szCs w:val="28"/>
        </w:rPr>
        <w:t>СПИСОК РЕКОМЕНДОВАНИХ ДЖЕРЕЛ</w:t>
      </w:r>
    </w:p>
    <w:p w14:paraId="21D5EC8C" w14:textId="4277C023" w:rsidR="009F516E" w:rsidRPr="00A3500E" w:rsidRDefault="009F516E" w:rsidP="0082732A">
      <w:pPr>
        <w:pStyle w:val="a7"/>
        <w:numPr>
          <w:ilvl w:val="0"/>
          <w:numId w:val="12"/>
        </w:numPr>
        <w:tabs>
          <w:tab w:val="left" w:pos="426"/>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Будівельні конструкції: навч. посібник / За заг. ред Є.В. Клименка. К.: ЦУЛ, 2020. </w:t>
      </w:r>
      <w:r w:rsidR="0082732A">
        <w:rPr>
          <w:rFonts w:asciiTheme="majorBidi" w:hAnsiTheme="majorBidi" w:cstheme="majorBidi"/>
          <w:sz w:val="28"/>
          <w:szCs w:val="28"/>
        </w:rPr>
        <w:t xml:space="preserve">– </w:t>
      </w:r>
      <w:r w:rsidRPr="00A3500E">
        <w:rPr>
          <w:rFonts w:asciiTheme="majorBidi" w:hAnsiTheme="majorBidi" w:cstheme="majorBidi"/>
          <w:sz w:val="28"/>
          <w:szCs w:val="28"/>
        </w:rPr>
        <w:t xml:space="preserve">426 с. </w:t>
      </w:r>
    </w:p>
    <w:p w14:paraId="26E08AA2" w14:textId="77777777" w:rsidR="009F516E" w:rsidRPr="00A3500E" w:rsidRDefault="009F516E" w:rsidP="0082732A">
      <w:pPr>
        <w:pStyle w:val="a7"/>
        <w:numPr>
          <w:ilvl w:val="0"/>
          <w:numId w:val="12"/>
        </w:numPr>
        <w:tabs>
          <w:tab w:val="left" w:pos="426"/>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Металеві конструкції. Том 2. Конструкції металевих каркасів промислових будівель: підручник для вищих навч. закладів. С.І. Білик, О.В. Шимановський та ін. Кам’янець-Подільський: Рута, 2021. 448 с. </w:t>
      </w:r>
    </w:p>
    <w:p w14:paraId="0F331F2E" w14:textId="77777777" w:rsidR="009F516E" w:rsidRPr="00A3500E" w:rsidRDefault="009F516E" w:rsidP="0082732A">
      <w:pPr>
        <w:pStyle w:val="a7"/>
        <w:numPr>
          <w:ilvl w:val="0"/>
          <w:numId w:val="12"/>
        </w:numPr>
        <w:tabs>
          <w:tab w:val="left" w:pos="426"/>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Павліков А.М. Залізобетонні конструкції: будівлі, споруди та їх частини : підручник. Полтава, ТОВ «АСМІ», 2017. 286 с. </w:t>
      </w:r>
    </w:p>
    <w:p w14:paraId="373FCF46" w14:textId="77777777" w:rsidR="009F516E" w:rsidRPr="00A3500E" w:rsidRDefault="009F516E" w:rsidP="0082732A">
      <w:pPr>
        <w:pStyle w:val="a7"/>
        <w:numPr>
          <w:ilvl w:val="0"/>
          <w:numId w:val="12"/>
        </w:numPr>
        <w:tabs>
          <w:tab w:val="left" w:pos="426"/>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Бамбура А. М., Сазонова І. Р., Дорогова О. В., Войцехівський О. В. Проектування залізобетонних конструкцій. К.: Майстер книг, 2018. 239 с </w:t>
      </w:r>
    </w:p>
    <w:p w14:paraId="25FF86AD" w14:textId="77777777" w:rsidR="009F516E" w:rsidRPr="00A3500E" w:rsidRDefault="009F516E" w:rsidP="0082732A">
      <w:pPr>
        <w:pStyle w:val="a7"/>
        <w:numPr>
          <w:ilvl w:val="0"/>
          <w:numId w:val="12"/>
        </w:numPr>
        <w:tabs>
          <w:tab w:val="left" w:pos="426"/>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Куліков П.М., Плоский В.О., Гетун Г.В. Конструкції будівель і споруд. Книга 1: Підручник для вищих навчальних закладів. Кам’янець-Подільський: Друка-рня «Рута», 2021. 880 с.  </w:t>
      </w:r>
    </w:p>
    <w:p w14:paraId="56DE50F2" w14:textId="77777777" w:rsidR="009F516E" w:rsidRPr="00A3500E" w:rsidRDefault="009F516E" w:rsidP="0082732A">
      <w:pPr>
        <w:pStyle w:val="a7"/>
        <w:numPr>
          <w:ilvl w:val="0"/>
          <w:numId w:val="12"/>
        </w:numPr>
        <w:tabs>
          <w:tab w:val="left" w:pos="426"/>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Гетун Г. В., Куліков П. М., Плоский В. О., Чернишев Д. О. Конструкції буді-вель і споруд. Книга 2. Нежитлові будівлі: Підручник для вищих навчальних закладів. Кам’янець-Подільський: Друкарня «Рута», 2023. 900 с. </w:t>
      </w:r>
    </w:p>
    <w:p w14:paraId="29D4334D" w14:textId="779D995A" w:rsidR="009F516E" w:rsidRPr="00A3500E" w:rsidRDefault="009F516E" w:rsidP="0082732A">
      <w:pPr>
        <w:pStyle w:val="a7"/>
        <w:numPr>
          <w:ilvl w:val="0"/>
          <w:numId w:val="12"/>
        </w:numPr>
        <w:tabs>
          <w:tab w:val="left" w:pos="426"/>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lastRenderedPageBreak/>
        <w:t xml:space="preserve">Залізобетонні конструкції: практичні методи розрахунків та конструювання : навч. посібник / А.М. Павліков, Д.В. Кочкарьов; [за ред.. Павлікова А.М.]. Полтава, ТОВ «АСМІ», 2019.  238 с. </w:t>
      </w:r>
    </w:p>
    <w:p w14:paraId="4CC0CD37" w14:textId="77777777" w:rsidR="009F516E" w:rsidRPr="00A3500E" w:rsidRDefault="009F516E" w:rsidP="0082732A">
      <w:pPr>
        <w:pStyle w:val="a7"/>
        <w:numPr>
          <w:ilvl w:val="0"/>
          <w:numId w:val="12"/>
        </w:numPr>
        <w:tabs>
          <w:tab w:val="left" w:pos="426"/>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Пічугін С.Ф. Методика граничних станів і нормування навантажень. Конспект лекцій. Полтава: НУ ПП, 2023. 259 с. </w:t>
      </w:r>
    </w:p>
    <w:p w14:paraId="702163C1" w14:textId="77777777" w:rsidR="009F516E" w:rsidRPr="00A3500E" w:rsidRDefault="009F516E" w:rsidP="0082732A">
      <w:pPr>
        <w:pStyle w:val="a7"/>
        <w:numPr>
          <w:ilvl w:val="0"/>
          <w:numId w:val="12"/>
        </w:numPr>
        <w:tabs>
          <w:tab w:val="left" w:pos="426"/>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Трач В.М., Подворний А.В. Опір матеріалів (спеціальний курс), теорія пружно-сті та пластичності: підручник. К: Каравела, 2023. 434 c. </w:t>
      </w:r>
    </w:p>
    <w:p w14:paraId="4BFCDB86" w14:textId="77777777" w:rsidR="009F516E" w:rsidRPr="00A3500E" w:rsidRDefault="009F516E" w:rsidP="0082732A">
      <w:pPr>
        <w:pStyle w:val="a7"/>
        <w:numPr>
          <w:ilvl w:val="0"/>
          <w:numId w:val="12"/>
        </w:numPr>
        <w:tabs>
          <w:tab w:val="left" w:pos="426"/>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Барабаш М. С., Кір’язєв П. М., Лапенко О. І., Ромашкіна М. А. Основи комп’ютерного моделювання : навчальний посібник. К.: НАУ, 2018. 492 с. </w:t>
      </w:r>
    </w:p>
    <w:p w14:paraId="3E7E799F" w14:textId="77777777" w:rsidR="009F516E" w:rsidRPr="00A3500E" w:rsidRDefault="009F516E" w:rsidP="0082732A">
      <w:pPr>
        <w:pStyle w:val="a7"/>
        <w:numPr>
          <w:ilvl w:val="0"/>
          <w:numId w:val="12"/>
        </w:numPr>
        <w:tabs>
          <w:tab w:val="left" w:pos="426"/>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Архітектура будівель і споруд. Книга 4. Технічна експлуатація та реконструкція будівель: підручник-довідник. В.О. Плоский та ін. Кам’янець-подільський: Рута, 2018.  750 с. </w:t>
      </w:r>
    </w:p>
    <w:p w14:paraId="150CAFB7" w14:textId="77777777" w:rsidR="009F516E" w:rsidRPr="00A3500E" w:rsidRDefault="009F516E" w:rsidP="0082732A">
      <w:pPr>
        <w:pStyle w:val="a7"/>
        <w:numPr>
          <w:ilvl w:val="0"/>
          <w:numId w:val="12"/>
        </w:numPr>
        <w:tabs>
          <w:tab w:val="left" w:pos="426"/>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Реконструкція цивільних та промислових будівель і споруд : підручник / [за ред. Е. А. Шишкіна, О. В. Завального]. Харків : ХНУМГ ім. О. М. Бекетова, 2021. – 404 с. </w:t>
      </w:r>
    </w:p>
    <w:p w14:paraId="22BDC8FD" w14:textId="77777777" w:rsidR="009F516E" w:rsidRPr="00A3500E" w:rsidRDefault="009F516E" w:rsidP="0082732A">
      <w:pPr>
        <w:pStyle w:val="a7"/>
        <w:numPr>
          <w:ilvl w:val="0"/>
          <w:numId w:val="12"/>
        </w:numPr>
        <w:tabs>
          <w:tab w:val="left" w:pos="426"/>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Теоретичні основи будівельного матеріалознавства: навчальний посібник. Дворкін Л.Й.  К.: Каравела, 2023. 799 с. </w:t>
      </w:r>
    </w:p>
    <w:p w14:paraId="7928056D" w14:textId="270EE415" w:rsidR="007A176A" w:rsidRPr="00A3500E" w:rsidRDefault="007A176A" w:rsidP="0082732A">
      <w:pPr>
        <w:pStyle w:val="a7"/>
        <w:numPr>
          <w:ilvl w:val="0"/>
          <w:numId w:val="12"/>
        </w:numPr>
        <w:tabs>
          <w:tab w:val="left" w:pos="426"/>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Зведення монолітних багатоповерхових будинків. Проектування технології: навчальний посібник до виконання курсового проекту / О. Ф. Осипов, С. О. Осипов, А. О. Осипова; за ред. О. Ф. Осипова. – Вид. 3-е, виправ. і доп. – Киев: ФОП Ямчинский А. В., 2020. – 195 с.  </w:t>
      </w:r>
    </w:p>
    <w:p w14:paraId="27AFB75E" w14:textId="1C8FE62E" w:rsidR="007A176A" w:rsidRPr="00A3500E" w:rsidRDefault="00CF662C" w:rsidP="0082732A">
      <w:pPr>
        <w:pStyle w:val="a7"/>
        <w:numPr>
          <w:ilvl w:val="0"/>
          <w:numId w:val="12"/>
        </w:numPr>
        <w:tabs>
          <w:tab w:val="left" w:pos="426"/>
          <w:tab w:val="left" w:pos="1276"/>
        </w:tabs>
        <w:spacing w:after="0" w:line="360" w:lineRule="auto"/>
        <w:ind w:left="0" w:firstLine="567"/>
        <w:jc w:val="both"/>
        <w:rPr>
          <w:rFonts w:asciiTheme="majorBidi" w:hAnsiTheme="majorBidi" w:cstheme="majorBidi"/>
          <w:sz w:val="28"/>
          <w:szCs w:val="28"/>
        </w:rPr>
      </w:pPr>
      <w:r w:rsidRPr="00CF662C">
        <w:rPr>
          <w:rFonts w:asciiTheme="majorBidi" w:hAnsiTheme="majorBidi" w:cstheme="majorBidi"/>
          <w:sz w:val="28"/>
          <w:szCs w:val="28"/>
        </w:rPr>
        <w:t>Ковальчук Я.О. Технологія та організація будівництва: Навчальний посібник для студентів, які навчаються за спеціальністю “Будівництво та цивільна інженерія”. – Тернопіль, ТНТУ, 2017. – 188 с.</w:t>
      </w:r>
      <w:r w:rsidR="007A176A" w:rsidRPr="00A3500E">
        <w:rPr>
          <w:rFonts w:asciiTheme="majorBidi" w:hAnsiTheme="majorBidi" w:cstheme="majorBidi"/>
          <w:sz w:val="28"/>
          <w:szCs w:val="28"/>
        </w:rPr>
        <w:t xml:space="preserve"> </w:t>
      </w:r>
    </w:p>
    <w:p w14:paraId="6DDFA100" w14:textId="47B02604" w:rsidR="007A176A" w:rsidRPr="00A3500E" w:rsidRDefault="00CF662C" w:rsidP="0082732A">
      <w:pPr>
        <w:pStyle w:val="a7"/>
        <w:numPr>
          <w:ilvl w:val="0"/>
          <w:numId w:val="12"/>
        </w:numPr>
        <w:tabs>
          <w:tab w:val="left" w:pos="426"/>
          <w:tab w:val="left" w:pos="1276"/>
        </w:tabs>
        <w:spacing w:after="0" w:line="360" w:lineRule="auto"/>
        <w:ind w:left="0" w:firstLine="567"/>
        <w:jc w:val="both"/>
        <w:rPr>
          <w:rFonts w:asciiTheme="majorBidi" w:hAnsiTheme="majorBidi" w:cstheme="majorBidi"/>
          <w:sz w:val="28"/>
          <w:szCs w:val="28"/>
        </w:rPr>
      </w:pPr>
      <w:r w:rsidRPr="00CF662C">
        <w:rPr>
          <w:rFonts w:asciiTheme="majorBidi" w:hAnsiTheme="majorBidi" w:cstheme="majorBidi"/>
          <w:sz w:val="28"/>
          <w:szCs w:val="28"/>
        </w:rPr>
        <w:t>Організація, планування і управління в будівництві: підручник / під заг. ред.: Савенка В. І. [та ін.]; Київ. нац. ун-т буд-ва і архіт., Глухів. нац. пед. ун-т ім. О. Довженка. - Вид. 2-ге, випр. і доп. - Київ : Людмила, 2023. - 579 с. : іл. - Бібліогр. : с. 574 - 579.</w:t>
      </w:r>
    </w:p>
    <w:p w14:paraId="48214D30" w14:textId="16287967" w:rsidR="007A176A" w:rsidRPr="00A3500E" w:rsidRDefault="00F74839" w:rsidP="00E90469">
      <w:pPr>
        <w:pStyle w:val="a7"/>
        <w:numPr>
          <w:ilvl w:val="0"/>
          <w:numId w:val="12"/>
        </w:numPr>
        <w:tabs>
          <w:tab w:val="left" w:pos="426"/>
          <w:tab w:val="left" w:pos="1276"/>
        </w:tabs>
        <w:spacing w:after="0" w:line="360" w:lineRule="auto"/>
        <w:ind w:left="0" w:firstLine="567"/>
        <w:jc w:val="both"/>
        <w:rPr>
          <w:rFonts w:asciiTheme="majorBidi" w:hAnsiTheme="majorBidi" w:cstheme="majorBidi"/>
          <w:sz w:val="28"/>
          <w:szCs w:val="28"/>
        </w:rPr>
      </w:pPr>
      <w:r w:rsidRPr="00F74839">
        <w:rPr>
          <w:rFonts w:asciiTheme="majorBidi" w:hAnsiTheme="majorBidi" w:cstheme="majorBidi"/>
          <w:sz w:val="28"/>
          <w:szCs w:val="28"/>
        </w:rPr>
        <w:lastRenderedPageBreak/>
        <w:t>Ковальчук Я.О. Технологія та організація будівництва: навч. посібник. – Тернопіль, 2017. – 191 с.</w:t>
      </w:r>
      <w:r w:rsidR="007A176A" w:rsidRPr="00A3500E">
        <w:rPr>
          <w:rFonts w:asciiTheme="majorBidi" w:hAnsiTheme="majorBidi" w:cstheme="majorBidi"/>
          <w:sz w:val="28"/>
          <w:szCs w:val="28"/>
        </w:rPr>
        <w:t xml:space="preserve"> </w:t>
      </w:r>
    </w:p>
    <w:p w14:paraId="1B1CF992" w14:textId="211657BE" w:rsidR="00E90469" w:rsidRPr="00E90469" w:rsidRDefault="00E90469" w:rsidP="00E90469">
      <w:pPr>
        <w:pStyle w:val="a7"/>
        <w:numPr>
          <w:ilvl w:val="0"/>
          <w:numId w:val="12"/>
        </w:numPr>
        <w:tabs>
          <w:tab w:val="left" w:pos="426"/>
          <w:tab w:val="left" w:pos="1276"/>
        </w:tabs>
        <w:spacing w:after="0" w:line="360" w:lineRule="auto"/>
        <w:ind w:left="0" w:firstLine="567"/>
        <w:jc w:val="both"/>
        <w:rPr>
          <w:rFonts w:asciiTheme="majorBidi" w:hAnsiTheme="majorBidi" w:cstheme="majorBidi"/>
          <w:sz w:val="28"/>
          <w:szCs w:val="28"/>
        </w:rPr>
      </w:pPr>
      <w:r w:rsidRPr="00E90469">
        <w:rPr>
          <w:rFonts w:asciiTheme="majorBidi" w:hAnsiTheme="majorBidi" w:cstheme="majorBidi"/>
          <w:sz w:val="28"/>
          <w:szCs w:val="28"/>
        </w:rPr>
        <w:t>Доненко В.І. Сучасні науково-методологічні інструменти</w:t>
      </w:r>
      <w:r w:rsidRPr="00E90469">
        <w:rPr>
          <w:rFonts w:asciiTheme="majorBidi" w:hAnsiTheme="majorBidi" w:cstheme="majorBidi"/>
          <w:sz w:val="28"/>
          <w:szCs w:val="28"/>
        </w:rPr>
        <w:t xml:space="preserve"> </w:t>
      </w:r>
      <w:r w:rsidRPr="00E90469">
        <w:rPr>
          <w:rFonts w:asciiTheme="majorBidi" w:hAnsiTheme="majorBidi" w:cstheme="majorBidi"/>
          <w:sz w:val="28"/>
          <w:szCs w:val="28"/>
        </w:rPr>
        <w:t>інноваційного розвитку будівельних підприємств: Монографія / Є.Ю.</w:t>
      </w:r>
      <w:r w:rsidRPr="00E90469">
        <w:rPr>
          <w:rFonts w:asciiTheme="majorBidi" w:hAnsiTheme="majorBidi" w:cstheme="majorBidi"/>
          <w:sz w:val="28"/>
          <w:szCs w:val="28"/>
        </w:rPr>
        <w:t xml:space="preserve"> </w:t>
      </w:r>
      <w:r w:rsidRPr="00E90469">
        <w:rPr>
          <w:rFonts w:asciiTheme="majorBidi" w:hAnsiTheme="majorBidi" w:cstheme="majorBidi"/>
          <w:sz w:val="28"/>
          <w:szCs w:val="28"/>
        </w:rPr>
        <w:t>Антипенко В.І. Доненко. – Запоріжжя: «Принт-Экспресс», 2010. – 265 с.</w:t>
      </w:r>
    </w:p>
    <w:p w14:paraId="2F223344" w14:textId="0525EDB5" w:rsidR="009F516E" w:rsidRPr="00A3500E" w:rsidRDefault="009F516E" w:rsidP="00E90469">
      <w:pPr>
        <w:pStyle w:val="a7"/>
        <w:numPr>
          <w:ilvl w:val="0"/>
          <w:numId w:val="12"/>
        </w:numPr>
        <w:tabs>
          <w:tab w:val="left" w:pos="426"/>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Лапенко О.І., Барабаш М.С. Основи комп’ютерного моделювання: навч.посіб. Київ: НАУ, 2019 492с. </w:t>
      </w:r>
    </w:p>
    <w:p w14:paraId="4E158507" w14:textId="77777777" w:rsidR="009F516E" w:rsidRPr="00A3500E" w:rsidRDefault="009F516E" w:rsidP="00E90469">
      <w:pPr>
        <w:pStyle w:val="a7"/>
        <w:numPr>
          <w:ilvl w:val="0"/>
          <w:numId w:val="12"/>
        </w:numPr>
        <w:tabs>
          <w:tab w:val="left" w:pos="426"/>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Барабаш М. С. Комп'ютерне моделювання процесів життєвого циклу об'єктів будівництва.  К.: «Сталь», 2014. 301 с. </w:t>
      </w:r>
    </w:p>
    <w:p w14:paraId="2A9D48C4" w14:textId="77777777" w:rsidR="009F516E" w:rsidRPr="00A3500E" w:rsidRDefault="009F516E" w:rsidP="0082732A">
      <w:pPr>
        <w:pStyle w:val="a7"/>
        <w:numPr>
          <w:ilvl w:val="0"/>
          <w:numId w:val="12"/>
        </w:numPr>
        <w:tabs>
          <w:tab w:val="left" w:pos="426"/>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Білик А.С., Ковалевська Е.А. Розрахунок сталевих конструкцій будівель відповідно до Єврокоду 3 та національних додатків України посібник до ДСТУ-Н Б EN 1993-1-1:2010. К.: УЦСБ, 2017. 232 с. </w:t>
      </w:r>
    </w:p>
    <w:p w14:paraId="0216D7E2" w14:textId="77777777" w:rsidR="009F516E" w:rsidRPr="00A3500E" w:rsidRDefault="009F516E" w:rsidP="0082732A">
      <w:pPr>
        <w:pStyle w:val="a7"/>
        <w:numPr>
          <w:ilvl w:val="0"/>
          <w:numId w:val="12"/>
        </w:numPr>
        <w:tabs>
          <w:tab w:val="left" w:pos="426"/>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Бабич Є.М. Діагностика, паспортизація та відновлення будівель і інженерних споруд : підручник / Є.М. Бабич, В.В. Караван, В.Є.Бабич. Рівне : «Волинські обереги», 2018. 176 с. </w:t>
      </w:r>
    </w:p>
    <w:p w14:paraId="07CFA382" w14:textId="77777777" w:rsidR="006C1275" w:rsidRPr="00A3500E" w:rsidRDefault="006C1275" w:rsidP="0082732A">
      <w:pPr>
        <w:pStyle w:val="a7"/>
        <w:numPr>
          <w:ilvl w:val="0"/>
          <w:numId w:val="12"/>
        </w:numPr>
        <w:tabs>
          <w:tab w:val="left" w:pos="426"/>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Савйовський В.В. Реконструкція будівель та споруд: навчальний посібник / В.В. Савйовський.  К. : Ліра-К, 2020. 320 с. </w:t>
      </w:r>
    </w:p>
    <w:p w14:paraId="7372BA6E" w14:textId="3D0EE74F" w:rsidR="009F3E55" w:rsidRPr="00A3500E" w:rsidRDefault="009F3E55" w:rsidP="0082732A">
      <w:pPr>
        <w:pStyle w:val="a7"/>
        <w:numPr>
          <w:ilvl w:val="0"/>
          <w:numId w:val="12"/>
        </w:numPr>
        <w:tabs>
          <w:tab w:val="left" w:pos="426"/>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Проектування міських територій : підручник : у 2 ч. Ч. 1 / [за ред. В. Т. Семенова, І. Е. Линник] ; Харків. нац. ун-т міськ. госп-ва ім. О. М. Бекетова. – Харків : ХНУМГ ім. О. М. Бекетова, 2018. 449 с. </w:t>
      </w:r>
    </w:p>
    <w:p w14:paraId="5D58B2F8" w14:textId="260E4B4D" w:rsidR="009F3E55" w:rsidRPr="00A3500E" w:rsidRDefault="009F3E55" w:rsidP="0082732A">
      <w:pPr>
        <w:pStyle w:val="a7"/>
        <w:numPr>
          <w:ilvl w:val="0"/>
          <w:numId w:val="12"/>
        </w:numPr>
        <w:tabs>
          <w:tab w:val="left" w:pos="426"/>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Проектування міських територій : підручник : [у 2 ч.] / [за ред. І. Е. Линник, О. В. Завального] ; Харків. нац. ун-т міськ. госп-ва ім. О. М. Бекетова. – Харків : ХНУМГ ім. О. М. Бекетова, 2019. Ч. 2. 544 с. </w:t>
      </w:r>
    </w:p>
    <w:p w14:paraId="51F8FDFF" w14:textId="3A15948D" w:rsidR="009F3E55" w:rsidRDefault="009F3E55" w:rsidP="00E90469">
      <w:pPr>
        <w:pStyle w:val="a7"/>
        <w:numPr>
          <w:ilvl w:val="0"/>
          <w:numId w:val="12"/>
        </w:numPr>
        <w:tabs>
          <w:tab w:val="left" w:pos="426"/>
          <w:tab w:val="left" w:pos="1134"/>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Територіально-просторове планування: базові засади теорії, методології, практики : монографія / А. М. Третяк, В. М. Третяк, Т. М. Прядка, Н. А. Третяк; [за заг. ред. А. М. Третяка]. – Біла Церква : ТОВ «Білоцерківдрук», 2021. 142 с. </w:t>
      </w:r>
    </w:p>
    <w:p w14:paraId="01C6D922" w14:textId="2E1560F0" w:rsidR="0082732A" w:rsidRPr="0082732A" w:rsidRDefault="0082732A" w:rsidP="00E90469">
      <w:pPr>
        <w:pStyle w:val="a7"/>
        <w:numPr>
          <w:ilvl w:val="0"/>
          <w:numId w:val="12"/>
        </w:numPr>
        <w:tabs>
          <w:tab w:val="left" w:pos="426"/>
          <w:tab w:val="left" w:pos="1134"/>
        </w:tabs>
        <w:spacing w:after="0" w:line="360" w:lineRule="auto"/>
        <w:ind w:left="0" w:firstLine="567"/>
        <w:jc w:val="both"/>
        <w:rPr>
          <w:rFonts w:asciiTheme="majorBidi" w:hAnsiTheme="majorBidi" w:cstheme="majorBidi"/>
          <w:sz w:val="28"/>
          <w:szCs w:val="28"/>
        </w:rPr>
      </w:pPr>
      <w:r w:rsidRPr="0082732A">
        <w:rPr>
          <w:rFonts w:asciiTheme="majorBidi" w:hAnsiTheme="majorBidi" w:cstheme="majorBidi"/>
          <w:sz w:val="28"/>
          <w:szCs w:val="28"/>
        </w:rPr>
        <w:t xml:space="preserve"> Tatarchenko H., Kravchenko I., Tatarchenko Z., Ozheredova M.,</w:t>
      </w:r>
      <w:r w:rsidRPr="0082732A">
        <w:rPr>
          <w:rFonts w:asciiTheme="majorBidi" w:hAnsiTheme="majorBidi" w:cstheme="majorBidi"/>
          <w:sz w:val="28"/>
          <w:szCs w:val="28"/>
        </w:rPr>
        <w:t xml:space="preserve"> </w:t>
      </w:r>
      <w:r w:rsidRPr="0082732A">
        <w:rPr>
          <w:rFonts w:asciiTheme="majorBidi" w:hAnsiTheme="majorBidi" w:cstheme="majorBidi"/>
          <w:sz w:val="28"/>
          <w:szCs w:val="28"/>
        </w:rPr>
        <w:t>Biloshytska N., Zolotarova O. (2022) Reducing the pollution of the airspace of the</w:t>
      </w:r>
      <w:r w:rsidRPr="0082732A">
        <w:rPr>
          <w:rFonts w:asciiTheme="majorBidi" w:hAnsiTheme="majorBidi" w:cstheme="majorBidi"/>
          <w:sz w:val="28"/>
          <w:szCs w:val="28"/>
        </w:rPr>
        <w:t xml:space="preserve"> </w:t>
      </w:r>
      <w:r w:rsidRPr="0082732A">
        <w:rPr>
          <w:rFonts w:asciiTheme="majorBidi" w:hAnsiTheme="majorBidi" w:cstheme="majorBidi"/>
          <w:sz w:val="28"/>
          <w:szCs w:val="28"/>
        </w:rPr>
        <w:lastRenderedPageBreak/>
        <w:t>city's main highway areas. Ad alta: journal of interdisciplinary research. Vol. 12(2),</w:t>
      </w:r>
      <w:r w:rsidRPr="0082732A">
        <w:rPr>
          <w:rFonts w:asciiTheme="majorBidi" w:hAnsiTheme="majorBidi" w:cstheme="majorBidi"/>
          <w:sz w:val="28"/>
          <w:szCs w:val="28"/>
        </w:rPr>
        <w:t xml:space="preserve"> </w:t>
      </w:r>
      <w:r w:rsidRPr="0082732A">
        <w:rPr>
          <w:rFonts w:asciiTheme="majorBidi" w:hAnsiTheme="majorBidi" w:cstheme="majorBidi"/>
          <w:sz w:val="28"/>
          <w:szCs w:val="28"/>
        </w:rPr>
        <w:t>p153-157. doi.org/10.33543/120230153157. (Web of Science)</w:t>
      </w:r>
    </w:p>
    <w:p w14:paraId="3441D6CE" w14:textId="64F9F30D" w:rsidR="0082732A" w:rsidRPr="00E90469" w:rsidRDefault="0082732A" w:rsidP="00E90469">
      <w:pPr>
        <w:pStyle w:val="a7"/>
        <w:numPr>
          <w:ilvl w:val="0"/>
          <w:numId w:val="12"/>
        </w:numPr>
        <w:tabs>
          <w:tab w:val="left" w:pos="426"/>
          <w:tab w:val="left" w:pos="1134"/>
        </w:tabs>
        <w:spacing w:after="0" w:line="360" w:lineRule="auto"/>
        <w:ind w:left="0" w:firstLine="567"/>
        <w:jc w:val="both"/>
        <w:rPr>
          <w:rFonts w:asciiTheme="majorBidi" w:hAnsiTheme="majorBidi" w:cstheme="majorBidi"/>
          <w:sz w:val="28"/>
          <w:szCs w:val="28"/>
        </w:rPr>
      </w:pPr>
      <w:r w:rsidRPr="00E90469">
        <w:rPr>
          <w:rFonts w:asciiTheme="majorBidi" w:hAnsiTheme="majorBidi" w:cstheme="majorBidi"/>
          <w:sz w:val="28"/>
          <w:szCs w:val="28"/>
        </w:rPr>
        <w:t xml:space="preserve"> Halyna Tatarchenko, Pavlo Uvarov, Zakhar Tatarchenko, and Nataliia</w:t>
      </w:r>
      <w:r w:rsidR="00E90469" w:rsidRPr="00E90469">
        <w:rPr>
          <w:rFonts w:asciiTheme="majorBidi" w:hAnsiTheme="majorBidi" w:cstheme="majorBidi"/>
          <w:sz w:val="28"/>
          <w:szCs w:val="28"/>
        </w:rPr>
        <w:t xml:space="preserve"> </w:t>
      </w:r>
      <w:r w:rsidRPr="00E90469">
        <w:rPr>
          <w:rFonts w:asciiTheme="majorBidi" w:hAnsiTheme="majorBidi" w:cstheme="majorBidi"/>
          <w:sz w:val="28"/>
          <w:szCs w:val="28"/>
        </w:rPr>
        <w:t>Biloshytska (2022). Research on the Opportunities to Reduce the Operational Cost</w:t>
      </w:r>
      <w:r w:rsidR="00E90469" w:rsidRPr="00E90469">
        <w:rPr>
          <w:rFonts w:asciiTheme="majorBidi" w:hAnsiTheme="majorBidi" w:cstheme="majorBidi"/>
          <w:sz w:val="28"/>
          <w:szCs w:val="28"/>
        </w:rPr>
        <w:t xml:space="preserve"> </w:t>
      </w:r>
      <w:r w:rsidRPr="00E90469">
        <w:rPr>
          <w:rFonts w:asciiTheme="majorBidi" w:hAnsiTheme="majorBidi" w:cstheme="majorBidi"/>
          <w:sz w:val="28"/>
          <w:szCs w:val="28"/>
        </w:rPr>
        <w:t>of the Thermal Power Facilities. Lecture Notes in Civil Engineering, Vol. 299, р.</w:t>
      </w:r>
      <w:r w:rsidR="00E90469" w:rsidRPr="00E90469">
        <w:rPr>
          <w:rFonts w:asciiTheme="majorBidi" w:hAnsiTheme="majorBidi" w:cstheme="majorBidi"/>
          <w:sz w:val="28"/>
          <w:szCs w:val="28"/>
        </w:rPr>
        <w:t xml:space="preserve"> </w:t>
      </w:r>
      <w:r w:rsidRPr="00E90469">
        <w:rPr>
          <w:rFonts w:asciiTheme="majorBidi" w:hAnsiTheme="majorBidi" w:cstheme="majorBidi"/>
          <w:sz w:val="28"/>
          <w:szCs w:val="28"/>
        </w:rPr>
        <w:t>569-576. DOI: 10.1007/978-3-031-17385-1_45 (Scopus).</w:t>
      </w:r>
    </w:p>
    <w:p w14:paraId="05E4EC5C" w14:textId="63C75BDC" w:rsidR="0082732A" w:rsidRPr="00E90469" w:rsidRDefault="0082732A" w:rsidP="00E90469">
      <w:pPr>
        <w:pStyle w:val="a7"/>
        <w:numPr>
          <w:ilvl w:val="0"/>
          <w:numId w:val="12"/>
        </w:numPr>
        <w:tabs>
          <w:tab w:val="left" w:pos="426"/>
          <w:tab w:val="left" w:pos="1134"/>
        </w:tabs>
        <w:spacing w:after="0" w:line="360" w:lineRule="auto"/>
        <w:ind w:left="0" w:firstLine="567"/>
        <w:jc w:val="both"/>
        <w:rPr>
          <w:rFonts w:asciiTheme="majorBidi" w:hAnsiTheme="majorBidi" w:cstheme="majorBidi"/>
          <w:sz w:val="28"/>
          <w:szCs w:val="28"/>
        </w:rPr>
      </w:pPr>
      <w:r w:rsidRPr="00E90469">
        <w:rPr>
          <w:rFonts w:asciiTheme="majorBidi" w:hAnsiTheme="majorBidi" w:cstheme="majorBidi"/>
          <w:sz w:val="28"/>
          <w:szCs w:val="28"/>
        </w:rPr>
        <w:t xml:space="preserve"> Halyna Tatarchenko, Mykola Diomin,Zakhar Tatarchenko, Inna</w:t>
      </w:r>
      <w:r w:rsidR="00E90469" w:rsidRPr="00E90469">
        <w:rPr>
          <w:rFonts w:asciiTheme="majorBidi" w:hAnsiTheme="majorBidi" w:cstheme="majorBidi"/>
          <w:sz w:val="28"/>
          <w:szCs w:val="28"/>
        </w:rPr>
        <w:t xml:space="preserve"> </w:t>
      </w:r>
      <w:r w:rsidRPr="00E90469">
        <w:rPr>
          <w:rFonts w:asciiTheme="majorBidi" w:hAnsiTheme="majorBidi" w:cstheme="majorBidi"/>
          <w:sz w:val="28"/>
          <w:szCs w:val="28"/>
        </w:rPr>
        <w:t>Kravchenko,</w:t>
      </w:r>
      <w:r w:rsidR="00E90469" w:rsidRPr="00E90469">
        <w:rPr>
          <w:rFonts w:asciiTheme="majorBidi" w:hAnsiTheme="majorBidi" w:cstheme="majorBidi"/>
          <w:sz w:val="28"/>
          <w:szCs w:val="28"/>
        </w:rPr>
        <w:t xml:space="preserve"> </w:t>
      </w:r>
      <w:r w:rsidRPr="00E90469">
        <w:rPr>
          <w:rFonts w:asciiTheme="majorBidi" w:hAnsiTheme="majorBidi" w:cstheme="majorBidi"/>
          <w:sz w:val="28"/>
          <w:szCs w:val="28"/>
        </w:rPr>
        <w:t>Nataliia Bіloshytska (2024). Capabilities for planning and managing</w:t>
      </w:r>
      <w:r w:rsidR="00E90469" w:rsidRPr="00E90469">
        <w:rPr>
          <w:rFonts w:asciiTheme="majorBidi" w:hAnsiTheme="majorBidi" w:cstheme="majorBidi"/>
          <w:sz w:val="28"/>
          <w:szCs w:val="28"/>
        </w:rPr>
        <w:t xml:space="preserve"> </w:t>
      </w:r>
      <w:r w:rsidRPr="00E90469">
        <w:rPr>
          <w:rFonts w:asciiTheme="majorBidi" w:hAnsiTheme="majorBidi" w:cstheme="majorBidi"/>
          <w:sz w:val="28"/>
          <w:szCs w:val="28"/>
        </w:rPr>
        <w:t>normalization processes in urban airspace areas. IOP Conf. Series: Earth and</w:t>
      </w:r>
      <w:r w:rsidR="00E90469" w:rsidRPr="00E90469">
        <w:rPr>
          <w:rFonts w:asciiTheme="majorBidi" w:hAnsiTheme="majorBidi" w:cstheme="majorBidi"/>
          <w:sz w:val="28"/>
          <w:szCs w:val="28"/>
        </w:rPr>
        <w:t xml:space="preserve"> </w:t>
      </w:r>
      <w:r w:rsidRPr="00E90469">
        <w:rPr>
          <w:rFonts w:asciiTheme="majorBidi" w:hAnsiTheme="majorBidi" w:cstheme="majorBidi"/>
          <w:sz w:val="28"/>
          <w:szCs w:val="28"/>
        </w:rPr>
        <w:t>Environmental Science Vol.1376 p.012-026. doi:10.1088/1755-1315/1376/1/012026</w:t>
      </w:r>
      <w:r w:rsidR="00E90469" w:rsidRPr="00E90469">
        <w:rPr>
          <w:rFonts w:asciiTheme="majorBidi" w:hAnsiTheme="majorBidi" w:cstheme="majorBidi"/>
          <w:sz w:val="28"/>
          <w:szCs w:val="28"/>
        </w:rPr>
        <w:t xml:space="preserve"> </w:t>
      </w:r>
      <w:r w:rsidRPr="00E90469">
        <w:rPr>
          <w:rFonts w:asciiTheme="majorBidi" w:hAnsiTheme="majorBidi" w:cstheme="majorBidi"/>
          <w:sz w:val="28"/>
          <w:szCs w:val="28"/>
        </w:rPr>
        <w:t>(Scopus)</w:t>
      </w:r>
    </w:p>
    <w:p w14:paraId="67D4D36D" w14:textId="5889E1E1" w:rsidR="0082732A" w:rsidRPr="00E90469" w:rsidRDefault="0082732A" w:rsidP="00E90469">
      <w:pPr>
        <w:pStyle w:val="a7"/>
        <w:numPr>
          <w:ilvl w:val="0"/>
          <w:numId w:val="12"/>
        </w:numPr>
        <w:tabs>
          <w:tab w:val="left" w:pos="426"/>
          <w:tab w:val="left" w:pos="1134"/>
        </w:tabs>
        <w:spacing w:after="0" w:line="360" w:lineRule="auto"/>
        <w:ind w:left="0" w:firstLine="567"/>
        <w:jc w:val="both"/>
        <w:rPr>
          <w:rFonts w:asciiTheme="majorBidi" w:hAnsiTheme="majorBidi" w:cstheme="majorBidi"/>
          <w:sz w:val="28"/>
          <w:szCs w:val="28"/>
        </w:rPr>
      </w:pPr>
      <w:r w:rsidRPr="00E90469">
        <w:rPr>
          <w:rFonts w:asciiTheme="majorBidi" w:hAnsiTheme="majorBidi" w:cstheme="majorBidi"/>
          <w:sz w:val="28"/>
          <w:szCs w:val="28"/>
        </w:rPr>
        <w:t>Kravchenko I. V., Suvorin O. V., Tatarchenko H. O. (2023). Corrosion</w:t>
      </w:r>
      <w:r w:rsidR="00E90469" w:rsidRPr="00E90469">
        <w:rPr>
          <w:rFonts w:asciiTheme="majorBidi" w:hAnsiTheme="majorBidi" w:cstheme="majorBidi"/>
          <w:sz w:val="28"/>
          <w:szCs w:val="28"/>
        </w:rPr>
        <w:t xml:space="preserve"> </w:t>
      </w:r>
      <w:r w:rsidRPr="00E90469">
        <w:rPr>
          <w:rFonts w:asciiTheme="majorBidi" w:hAnsiTheme="majorBidi" w:cstheme="majorBidi"/>
          <w:sz w:val="28"/>
          <w:szCs w:val="28"/>
        </w:rPr>
        <w:t>Activity of Low-Carbon Steel Under the Action of Multi-Component Anti-Icing</w:t>
      </w:r>
      <w:r w:rsidR="00E90469" w:rsidRPr="00E90469">
        <w:rPr>
          <w:rFonts w:asciiTheme="majorBidi" w:hAnsiTheme="majorBidi" w:cstheme="majorBidi"/>
          <w:sz w:val="28"/>
          <w:szCs w:val="28"/>
        </w:rPr>
        <w:t xml:space="preserve"> </w:t>
      </w:r>
      <w:r w:rsidRPr="00E90469">
        <w:rPr>
          <w:rFonts w:asciiTheme="majorBidi" w:hAnsiTheme="majorBidi" w:cstheme="majorBidi"/>
          <w:sz w:val="28"/>
          <w:szCs w:val="28"/>
        </w:rPr>
        <w:t>Reagent. Materials Science Vol. 59(3). P.295–299. DOI: 10.1007/s11003-024-00776-9 (Scopus).</w:t>
      </w:r>
    </w:p>
    <w:p w14:paraId="68F0AA4E" w14:textId="0030634A" w:rsidR="0082732A" w:rsidRPr="00E90469" w:rsidRDefault="0082732A" w:rsidP="00E90469">
      <w:pPr>
        <w:pStyle w:val="a7"/>
        <w:numPr>
          <w:ilvl w:val="0"/>
          <w:numId w:val="12"/>
        </w:numPr>
        <w:tabs>
          <w:tab w:val="left" w:pos="426"/>
          <w:tab w:val="left" w:pos="1134"/>
        </w:tabs>
        <w:spacing w:after="0" w:line="360" w:lineRule="auto"/>
        <w:ind w:left="0" w:firstLine="567"/>
        <w:jc w:val="both"/>
        <w:rPr>
          <w:rFonts w:asciiTheme="majorBidi" w:hAnsiTheme="majorBidi" w:cstheme="majorBidi"/>
          <w:sz w:val="28"/>
          <w:szCs w:val="28"/>
        </w:rPr>
      </w:pPr>
      <w:r w:rsidRPr="00E90469">
        <w:rPr>
          <w:rFonts w:asciiTheme="majorBidi" w:hAnsiTheme="majorBidi" w:cstheme="majorBidi"/>
          <w:sz w:val="28"/>
          <w:szCs w:val="28"/>
        </w:rPr>
        <w:t xml:space="preserve"> Іnnа Kravchenko, Serhіi Kondratov, Halyna Tatarchenko, Olena</w:t>
      </w:r>
      <w:r w:rsidR="00E90469" w:rsidRPr="00E90469">
        <w:rPr>
          <w:rFonts w:asciiTheme="majorBidi" w:hAnsiTheme="majorBidi" w:cstheme="majorBidi"/>
          <w:sz w:val="28"/>
          <w:szCs w:val="28"/>
        </w:rPr>
        <w:t xml:space="preserve"> </w:t>
      </w:r>
      <w:r w:rsidRPr="00E90469">
        <w:rPr>
          <w:rFonts w:asciiTheme="majorBidi" w:hAnsiTheme="majorBidi" w:cstheme="majorBidi"/>
          <w:sz w:val="28"/>
          <w:szCs w:val="28"/>
        </w:rPr>
        <w:t>Zolotarova. (2025) Assessing ecotoxicological effects of a multicomponent anti-icing</w:t>
      </w:r>
      <w:r w:rsidR="00E90469" w:rsidRPr="00E90469">
        <w:rPr>
          <w:rFonts w:asciiTheme="majorBidi" w:hAnsiTheme="majorBidi" w:cstheme="majorBidi"/>
          <w:sz w:val="28"/>
          <w:szCs w:val="28"/>
        </w:rPr>
        <w:t xml:space="preserve"> </w:t>
      </w:r>
      <w:r w:rsidRPr="00E90469">
        <w:rPr>
          <w:rFonts w:asciiTheme="majorBidi" w:hAnsiTheme="majorBidi" w:cstheme="majorBidi"/>
          <w:sz w:val="28"/>
          <w:szCs w:val="28"/>
        </w:rPr>
        <w:t>reagent based on the liquid waste from soda ash production. Journal of Ecological</w:t>
      </w:r>
      <w:r w:rsidR="00E90469" w:rsidRPr="00E90469">
        <w:rPr>
          <w:rFonts w:asciiTheme="majorBidi" w:hAnsiTheme="majorBidi" w:cstheme="majorBidi"/>
          <w:sz w:val="28"/>
          <w:szCs w:val="28"/>
        </w:rPr>
        <w:t xml:space="preserve"> </w:t>
      </w:r>
      <w:r w:rsidRPr="00E90469">
        <w:rPr>
          <w:rFonts w:asciiTheme="majorBidi" w:hAnsiTheme="majorBidi" w:cstheme="majorBidi"/>
          <w:sz w:val="28"/>
          <w:szCs w:val="28"/>
        </w:rPr>
        <w:t>Engineering, 26(2), 33–47. DOI:/10.12911/22998993/196201(Scopus).</w:t>
      </w:r>
    </w:p>
    <w:p w14:paraId="78F0B26B" w14:textId="77777777" w:rsidR="0082732A" w:rsidRDefault="0082732A" w:rsidP="0082732A">
      <w:pPr>
        <w:tabs>
          <w:tab w:val="left" w:pos="284"/>
          <w:tab w:val="left" w:pos="1276"/>
        </w:tabs>
        <w:spacing w:after="0" w:line="360" w:lineRule="auto"/>
        <w:ind w:firstLine="567"/>
        <w:jc w:val="both"/>
        <w:rPr>
          <w:rFonts w:asciiTheme="majorBidi" w:hAnsiTheme="majorBidi" w:cstheme="majorBidi"/>
          <w:b/>
          <w:bCs/>
          <w:sz w:val="28"/>
          <w:szCs w:val="28"/>
        </w:rPr>
      </w:pPr>
    </w:p>
    <w:p w14:paraId="4B72C6D3" w14:textId="0712D7E2" w:rsidR="009F516E" w:rsidRPr="00A3500E" w:rsidRDefault="009F516E" w:rsidP="0082732A">
      <w:pPr>
        <w:tabs>
          <w:tab w:val="left" w:pos="284"/>
          <w:tab w:val="left" w:pos="1276"/>
        </w:tabs>
        <w:spacing w:after="0" w:line="360" w:lineRule="auto"/>
        <w:ind w:firstLine="567"/>
        <w:jc w:val="both"/>
        <w:rPr>
          <w:rFonts w:asciiTheme="majorBidi" w:hAnsiTheme="majorBidi" w:cstheme="majorBidi"/>
          <w:b/>
          <w:bCs/>
          <w:sz w:val="28"/>
          <w:szCs w:val="28"/>
        </w:rPr>
      </w:pPr>
      <w:r w:rsidRPr="00A3500E">
        <w:rPr>
          <w:rFonts w:asciiTheme="majorBidi" w:hAnsiTheme="majorBidi" w:cstheme="majorBidi"/>
          <w:b/>
          <w:bCs/>
          <w:sz w:val="28"/>
          <w:szCs w:val="28"/>
        </w:rPr>
        <w:t xml:space="preserve">Додаткова </w:t>
      </w:r>
      <w:r w:rsidR="009F3E55" w:rsidRPr="00A3500E">
        <w:rPr>
          <w:rFonts w:asciiTheme="majorBidi" w:hAnsiTheme="majorBidi" w:cstheme="majorBidi"/>
          <w:b/>
          <w:bCs/>
          <w:sz w:val="28"/>
          <w:szCs w:val="28"/>
        </w:rPr>
        <w:t xml:space="preserve">нормативна </w:t>
      </w:r>
      <w:r w:rsidRPr="00A3500E">
        <w:rPr>
          <w:rFonts w:asciiTheme="majorBidi" w:hAnsiTheme="majorBidi" w:cstheme="majorBidi"/>
          <w:b/>
          <w:bCs/>
          <w:sz w:val="28"/>
          <w:szCs w:val="28"/>
        </w:rPr>
        <w:t xml:space="preserve">література </w:t>
      </w:r>
    </w:p>
    <w:p w14:paraId="388DA5AD" w14:textId="77777777" w:rsidR="009F3E55" w:rsidRPr="00A3500E" w:rsidRDefault="009F3E55" w:rsidP="0082732A">
      <w:pPr>
        <w:pStyle w:val="a7"/>
        <w:numPr>
          <w:ilvl w:val="0"/>
          <w:numId w:val="11"/>
        </w:numPr>
        <w:tabs>
          <w:tab w:val="left" w:pos="426"/>
          <w:tab w:val="left" w:pos="567"/>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ДБН В.1.1-45:2017 Будівлі і споруди в складних інженерно-геологічних умовах. Загальні положення. </w:t>
      </w:r>
    </w:p>
    <w:p w14:paraId="2D19A555" w14:textId="77777777" w:rsidR="009F3E55" w:rsidRPr="00A3500E" w:rsidRDefault="009F3E55" w:rsidP="0082732A">
      <w:pPr>
        <w:pStyle w:val="a7"/>
        <w:numPr>
          <w:ilvl w:val="0"/>
          <w:numId w:val="11"/>
        </w:numPr>
        <w:tabs>
          <w:tab w:val="left" w:pos="426"/>
          <w:tab w:val="left" w:pos="567"/>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ДБН А.1.1-94:2010 Проектування будівельних конструкцій за Єврокодами. Основні положення. </w:t>
      </w:r>
    </w:p>
    <w:p w14:paraId="4BE86C4B" w14:textId="77777777" w:rsidR="009F3E55" w:rsidRPr="00A3500E" w:rsidRDefault="009F3E55" w:rsidP="0082732A">
      <w:pPr>
        <w:pStyle w:val="a7"/>
        <w:numPr>
          <w:ilvl w:val="0"/>
          <w:numId w:val="11"/>
        </w:numPr>
        <w:tabs>
          <w:tab w:val="left" w:pos="426"/>
          <w:tab w:val="left" w:pos="567"/>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ДБН В.2.6-98:2009 Бетонні та залізобетонні конструкції. Основні положення. </w:t>
      </w:r>
    </w:p>
    <w:p w14:paraId="2E8F5EDA" w14:textId="77777777" w:rsidR="009F3E55" w:rsidRPr="00A3500E" w:rsidRDefault="009F3E55" w:rsidP="0082732A">
      <w:pPr>
        <w:pStyle w:val="a7"/>
        <w:numPr>
          <w:ilvl w:val="0"/>
          <w:numId w:val="11"/>
        </w:numPr>
        <w:tabs>
          <w:tab w:val="left" w:pos="426"/>
          <w:tab w:val="left" w:pos="567"/>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ДБН А.2.1-1-2008 Інженерні вишукування для будівництва. </w:t>
      </w:r>
    </w:p>
    <w:p w14:paraId="4D36905C" w14:textId="77777777" w:rsidR="009F3E55" w:rsidRPr="00A3500E" w:rsidRDefault="009F3E55" w:rsidP="0082732A">
      <w:pPr>
        <w:pStyle w:val="a7"/>
        <w:numPr>
          <w:ilvl w:val="0"/>
          <w:numId w:val="11"/>
        </w:numPr>
        <w:tabs>
          <w:tab w:val="left" w:pos="426"/>
          <w:tab w:val="left" w:pos="567"/>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ДБН В.2.2-15-2019 Житлові будинки. Основні положення. </w:t>
      </w:r>
    </w:p>
    <w:p w14:paraId="414CF7FB" w14:textId="77777777" w:rsidR="009F3E55" w:rsidRPr="00A3500E" w:rsidRDefault="009F3E55" w:rsidP="0082732A">
      <w:pPr>
        <w:pStyle w:val="a7"/>
        <w:numPr>
          <w:ilvl w:val="0"/>
          <w:numId w:val="11"/>
        </w:numPr>
        <w:tabs>
          <w:tab w:val="left" w:pos="426"/>
          <w:tab w:val="left" w:pos="567"/>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lastRenderedPageBreak/>
        <w:t xml:space="preserve">ДБН Б.1.1-13:2021. Склад та зміст містобудівної документації на державному та регіональному рівнях. Київ : Мінрегіон України, 2021. 84 с. </w:t>
      </w:r>
    </w:p>
    <w:p w14:paraId="40D23ADD" w14:textId="77777777" w:rsidR="009F3E55" w:rsidRPr="00A3500E" w:rsidRDefault="009F3E55" w:rsidP="0082732A">
      <w:pPr>
        <w:pStyle w:val="a7"/>
        <w:numPr>
          <w:ilvl w:val="0"/>
          <w:numId w:val="11"/>
        </w:numPr>
        <w:tabs>
          <w:tab w:val="left" w:pos="426"/>
          <w:tab w:val="left" w:pos="567"/>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ДБН Б.1.1-14:2021. Склад та зміст містобудівної документації на місцевому рівні. – Київ : Мінрегіон України, 2021. 78 с. </w:t>
      </w:r>
    </w:p>
    <w:p w14:paraId="5C291297" w14:textId="77777777" w:rsidR="009F3E55" w:rsidRPr="00A3500E" w:rsidRDefault="009F3E55" w:rsidP="0082732A">
      <w:pPr>
        <w:pStyle w:val="a7"/>
        <w:numPr>
          <w:ilvl w:val="0"/>
          <w:numId w:val="11"/>
        </w:numPr>
        <w:tabs>
          <w:tab w:val="left" w:pos="426"/>
          <w:tab w:val="left" w:pos="567"/>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ДБН Б.1.1-16:2013. Склад та зміст містобудівного кадастру. Київ : Мінрегіон України, 2013. 47 с. </w:t>
      </w:r>
    </w:p>
    <w:p w14:paraId="2EBB10AF" w14:textId="77777777" w:rsidR="009F3E55" w:rsidRPr="00A3500E" w:rsidRDefault="009F3E55" w:rsidP="0082732A">
      <w:pPr>
        <w:pStyle w:val="a7"/>
        <w:numPr>
          <w:ilvl w:val="0"/>
          <w:numId w:val="11"/>
        </w:numPr>
        <w:tabs>
          <w:tab w:val="left" w:pos="426"/>
          <w:tab w:val="left" w:pos="567"/>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ДСТУ-Н Б В.1.1-27:2010. Будівельна кліматологія. Київ : Мінрегіонбуд України, 2011. 123 с. </w:t>
      </w:r>
    </w:p>
    <w:p w14:paraId="597BDDA4" w14:textId="77777777" w:rsidR="009F3E55" w:rsidRPr="00A3500E" w:rsidRDefault="009F3E55" w:rsidP="0082732A">
      <w:pPr>
        <w:pStyle w:val="a7"/>
        <w:numPr>
          <w:ilvl w:val="0"/>
          <w:numId w:val="11"/>
        </w:numPr>
        <w:tabs>
          <w:tab w:val="left" w:pos="426"/>
          <w:tab w:val="left" w:pos="567"/>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ДБН А.2.2-1:2021. Склад і зміст матеріалів оцінки впливів на навколишнє середовище (ОВНС) при проєктуванні і будівництві підприємств, будинків і споруд. – Київ : Мінрегіон України, 2021. 91 с. </w:t>
      </w:r>
    </w:p>
    <w:p w14:paraId="7FF2D522" w14:textId="77777777" w:rsidR="009F3E55" w:rsidRPr="00A3500E" w:rsidRDefault="009F3E55" w:rsidP="0082732A">
      <w:pPr>
        <w:pStyle w:val="a7"/>
        <w:numPr>
          <w:ilvl w:val="0"/>
          <w:numId w:val="11"/>
        </w:numPr>
        <w:tabs>
          <w:tab w:val="left" w:pos="426"/>
          <w:tab w:val="left" w:pos="567"/>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ДБН В.1.2-2:2006 Навантаження і впливи. Норми проектування. </w:t>
      </w:r>
    </w:p>
    <w:p w14:paraId="21E78386" w14:textId="77777777" w:rsidR="009F3E55" w:rsidRPr="00A3500E" w:rsidRDefault="009F3E55" w:rsidP="0082732A">
      <w:pPr>
        <w:pStyle w:val="a7"/>
        <w:numPr>
          <w:ilvl w:val="0"/>
          <w:numId w:val="11"/>
        </w:numPr>
        <w:tabs>
          <w:tab w:val="left" w:pos="426"/>
          <w:tab w:val="left" w:pos="567"/>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ДБН Б.2.2-3:2021. Склад та зміст історико-архітектурного опорного плану населеного пункту. Київ : Мінрегіон України, 2021. 65 с. </w:t>
      </w:r>
    </w:p>
    <w:p w14:paraId="49AD5D0F" w14:textId="77777777" w:rsidR="009F3E55" w:rsidRPr="00A3500E" w:rsidRDefault="009F3E55" w:rsidP="0082732A">
      <w:pPr>
        <w:pStyle w:val="a7"/>
        <w:numPr>
          <w:ilvl w:val="0"/>
          <w:numId w:val="11"/>
        </w:numPr>
        <w:tabs>
          <w:tab w:val="left" w:pos="426"/>
          <w:tab w:val="left" w:pos="567"/>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ДБН А.2.2-3:2014 Склад та зміст проектної документації на будівництво. </w:t>
      </w:r>
    </w:p>
    <w:p w14:paraId="1AD7D6D4" w14:textId="77777777" w:rsidR="009F3E55" w:rsidRPr="00A3500E" w:rsidRDefault="009F3E55" w:rsidP="0082732A">
      <w:pPr>
        <w:pStyle w:val="a7"/>
        <w:numPr>
          <w:ilvl w:val="0"/>
          <w:numId w:val="11"/>
        </w:numPr>
        <w:tabs>
          <w:tab w:val="left" w:pos="426"/>
          <w:tab w:val="left" w:pos="567"/>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ДБН Б.2.2-6:2013. Склад та зміст схеми санітарного очищення населеного пункту. – Київ : Мінрегіон України, 2013. 55 с.</w:t>
      </w:r>
    </w:p>
    <w:p w14:paraId="65593657" w14:textId="77777777" w:rsidR="009F3E55" w:rsidRPr="00A3500E" w:rsidRDefault="009F3E55" w:rsidP="0082732A">
      <w:pPr>
        <w:pStyle w:val="a7"/>
        <w:numPr>
          <w:ilvl w:val="0"/>
          <w:numId w:val="11"/>
        </w:numPr>
        <w:tabs>
          <w:tab w:val="left" w:pos="426"/>
          <w:tab w:val="left" w:pos="567"/>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ДБН В.1.2-6:2021 Основні вимоги до будівель і споруд. Механічний опір та стійкість </w:t>
      </w:r>
    </w:p>
    <w:p w14:paraId="2A8691B5" w14:textId="77777777" w:rsidR="009F3E55" w:rsidRPr="00A3500E" w:rsidRDefault="009F3E55" w:rsidP="0082732A">
      <w:pPr>
        <w:pStyle w:val="a7"/>
        <w:numPr>
          <w:ilvl w:val="0"/>
          <w:numId w:val="11"/>
        </w:numPr>
        <w:tabs>
          <w:tab w:val="left" w:pos="426"/>
          <w:tab w:val="left" w:pos="567"/>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ДБН В.1.2-7:2021 Основні вимоги до будівель і споруд. Пожежна безпека. </w:t>
      </w:r>
    </w:p>
    <w:p w14:paraId="07908807" w14:textId="77777777" w:rsidR="009F3E55" w:rsidRPr="00A3500E" w:rsidRDefault="009F3E55" w:rsidP="0082732A">
      <w:pPr>
        <w:pStyle w:val="a7"/>
        <w:numPr>
          <w:ilvl w:val="0"/>
          <w:numId w:val="11"/>
        </w:numPr>
        <w:tabs>
          <w:tab w:val="left" w:pos="426"/>
          <w:tab w:val="left" w:pos="567"/>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ДБН В.2.2-9:2018 Громадські будинки та споруди. Основні положення. </w:t>
      </w:r>
    </w:p>
    <w:p w14:paraId="4EBF1BA8" w14:textId="77777777" w:rsidR="009F3E55" w:rsidRPr="00A3500E" w:rsidRDefault="009F3E55" w:rsidP="0082732A">
      <w:pPr>
        <w:pStyle w:val="a7"/>
        <w:numPr>
          <w:ilvl w:val="0"/>
          <w:numId w:val="11"/>
        </w:numPr>
        <w:tabs>
          <w:tab w:val="left" w:pos="426"/>
          <w:tab w:val="left" w:pos="567"/>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ДБН В.1.2-11:2021 Енергозбереження та енергоефективність.</w:t>
      </w:r>
    </w:p>
    <w:p w14:paraId="1494CED4" w14:textId="77777777" w:rsidR="009F3E55" w:rsidRPr="00A3500E" w:rsidRDefault="009F3E55" w:rsidP="0082732A">
      <w:pPr>
        <w:pStyle w:val="a7"/>
        <w:numPr>
          <w:ilvl w:val="0"/>
          <w:numId w:val="11"/>
        </w:numPr>
        <w:tabs>
          <w:tab w:val="left" w:pos="426"/>
          <w:tab w:val="left" w:pos="567"/>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ДБН Б.2.2-12:2019. Планування і забудова територій. Київ : Мінрегіон України, 2019. 179 с. </w:t>
      </w:r>
    </w:p>
    <w:p w14:paraId="2BCF69D7" w14:textId="77777777" w:rsidR="009F3E55" w:rsidRPr="00A3500E" w:rsidRDefault="009F3E55" w:rsidP="0082732A">
      <w:pPr>
        <w:pStyle w:val="a7"/>
        <w:numPr>
          <w:ilvl w:val="0"/>
          <w:numId w:val="11"/>
        </w:numPr>
        <w:tabs>
          <w:tab w:val="left" w:pos="426"/>
          <w:tab w:val="left" w:pos="567"/>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ДБН В.1.2-14:2018 Загальні принципи забезпечення надійності та конструктивної безпеки будівель і споруд.  </w:t>
      </w:r>
    </w:p>
    <w:p w14:paraId="4F1C3A3E" w14:textId="77777777" w:rsidR="009F3E55" w:rsidRPr="00A3500E" w:rsidRDefault="009F3E55" w:rsidP="0082732A">
      <w:pPr>
        <w:pStyle w:val="a7"/>
        <w:numPr>
          <w:ilvl w:val="0"/>
          <w:numId w:val="11"/>
        </w:numPr>
        <w:tabs>
          <w:tab w:val="left" w:pos="426"/>
          <w:tab w:val="left" w:pos="567"/>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lastRenderedPageBreak/>
        <w:t xml:space="preserve">ДБН В.2.3-5:2018. Вулиці та дороги населених пунктів. Київ : Мінрегіон України, 2018. 55 с. </w:t>
      </w:r>
    </w:p>
    <w:p w14:paraId="08F32DE6" w14:textId="77777777" w:rsidR="009F3E55" w:rsidRPr="00A3500E" w:rsidRDefault="009F3E55" w:rsidP="0082732A">
      <w:pPr>
        <w:pStyle w:val="a7"/>
        <w:numPr>
          <w:ilvl w:val="0"/>
          <w:numId w:val="11"/>
        </w:numPr>
        <w:tabs>
          <w:tab w:val="left" w:pos="426"/>
          <w:tab w:val="left" w:pos="567"/>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ДБН В.2.3-15:2007. Автостоянки і гаражі для легкових автомобілів. – Київ : Держбуд України, 2007. 60 с. </w:t>
      </w:r>
    </w:p>
    <w:p w14:paraId="74348E11" w14:textId="77777777" w:rsidR="009F3E55" w:rsidRPr="00A3500E" w:rsidRDefault="009F3E55" w:rsidP="0082732A">
      <w:pPr>
        <w:pStyle w:val="a7"/>
        <w:numPr>
          <w:ilvl w:val="0"/>
          <w:numId w:val="11"/>
        </w:numPr>
        <w:tabs>
          <w:tab w:val="left" w:pos="426"/>
          <w:tab w:val="left" w:pos="567"/>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ДБН В.2.6-198:2014 Сталеві конструкції. Норми проектування. </w:t>
      </w:r>
    </w:p>
    <w:p w14:paraId="1F3B2740" w14:textId="77777777" w:rsidR="009F3E55" w:rsidRPr="00A3500E" w:rsidRDefault="009F3E55" w:rsidP="0082732A">
      <w:pPr>
        <w:pStyle w:val="a7"/>
        <w:numPr>
          <w:ilvl w:val="0"/>
          <w:numId w:val="11"/>
        </w:numPr>
        <w:tabs>
          <w:tab w:val="left" w:pos="426"/>
          <w:tab w:val="left" w:pos="567"/>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ДБН В.2.6-162:2010 Кам’яні та армокам’яні конструкції. Основні положення. </w:t>
      </w:r>
    </w:p>
    <w:p w14:paraId="3B5D8C81" w14:textId="77777777" w:rsidR="009F3E55" w:rsidRPr="00A3500E" w:rsidRDefault="009F3E55" w:rsidP="0082732A">
      <w:pPr>
        <w:pStyle w:val="a7"/>
        <w:numPr>
          <w:ilvl w:val="0"/>
          <w:numId w:val="11"/>
        </w:numPr>
        <w:tabs>
          <w:tab w:val="left" w:pos="426"/>
          <w:tab w:val="left" w:pos="567"/>
          <w:tab w:val="left" w:pos="1276"/>
        </w:tabs>
        <w:spacing w:after="0" w:line="360" w:lineRule="auto"/>
        <w:ind w:left="0" w:firstLine="567"/>
        <w:jc w:val="both"/>
        <w:rPr>
          <w:rFonts w:asciiTheme="majorBidi" w:hAnsiTheme="majorBidi" w:cstheme="majorBidi"/>
          <w:sz w:val="28"/>
          <w:szCs w:val="28"/>
        </w:rPr>
      </w:pPr>
      <w:r w:rsidRPr="00A3500E">
        <w:rPr>
          <w:rFonts w:asciiTheme="majorBidi" w:hAnsiTheme="majorBidi" w:cstheme="majorBidi"/>
          <w:sz w:val="28"/>
          <w:szCs w:val="28"/>
        </w:rPr>
        <w:t xml:space="preserve">ДБН В.2.6-161:2017 Дерев'яні конструкції. Основні положення. </w:t>
      </w:r>
    </w:p>
    <w:p w14:paraId="4DFFDF7E" w14:textId="77777777" w:rsidR="007A176A" w:rsidRPr="00A3500E" w:rsidRDefault="007A176A" w:rsidP="0082732A">
      <w:pPr>
        <w:tabs>
          <w:tab w:val="left" w:pos="284"/>
          <w:tab w:val="left" w:pos="1276"/>
        </w:tabs>
        <w:spacing w:after="0" w:line="360" w:lineRule="auto"/>
        <w:ind w:firstLine="567"/>
        <w:jc w:val="both"/>
        <w:rPr>
          <w:rFonts w:asciiTheme="majorBidi" w:hAnsiTheme="majorBidi" w:cstheme="majorBidi"/>
          <w:sz w:val="28"/>
          <w:szCs w:val="28"/>
        </w:rPr>
      </w:pPr>
    </w:p>
    <w:p w14:paraId="0A90623E" w14:textId="77777777" w:rsidR="00A3500E" w:rsidRDefault="00A3500E" w:rsidP="0082732A">
      <w:pPr>
        <w:spacing w:after="0" w:line="360" w:lineRule="auto"/>
        <w:ind w:firstLine="567"/>
        <w:rPr>
          <w:rFonts w:asciiTheme="majorBidi" w:hAnsiTheme="majorBidi" w:cstheme="majorBidi"/>
          <w:b/>
          <w:bCs/>
          <w:sz w:val="28"/>
          <w:szCs w:val="28"/>
        </w:rPr>
      </w:pPr>
      <w:r>
        <w:rPr>
          <w:rFonts w:asciiTheme="majorBidi" w:hAnsiTheme="majorBidi" w:cstheme="majorBidi"/>
          <w:b/>
          <w:bCs/>
          <w:sz w:val="28"/>
          <w:szCs w:val="28"/>
        </w:rPr>
        <w:br w:type="page"/>
      </w:r>
    </w:p>
    <w:p w14:paraId="14A54AD9" w14:textId="18A4EFCE" w:rsidR="00900525" w:rsidRPr="00900525" w:rsidRDefault="00900525" w:rsidP="00E90469">
      <w:pPr>
        <w:tabs>
          <w:tab w:val="left" w:pos="284"/>
        </w:tabs>
        <w:spacing w:after="0" w:line="360" w:lineRule="auto"/>
        <w:ind w:firstLine="567"/>
        <w:jc w:val="center"/>
        <w:rPr>
          <w:rFonts w:asciiTheme="majorBidi" w:hAnsiTheme="majorBidi" w:cstheme="majorBidi"/>
          <w:sz w:val="28"/>
          <w:szCs w:val="28"/>
        </w:rPr>
      </w:pPr>
      <w:r w:rsidRPr="00900525">
        <w:rPr>
          <w:rFonts w:asciiTheme="majorBidi" w:hAnsiTheme="majorBidi" w:cstheme="majorBidi"/>
          <w:b/>
          <w:bCs/>
          <w:sz w:val="28"/>
          <w:szCs w:val="28"/>
        </w:rPr>
        <w:lastRenderedPageBreak/>
        <w:t>ЗАГАЛЬНА ХАРАКТЕРИСТИКА ТА КРИТЕРІЇ ОЦІНЮВАННЯ</w:t>
      </w:r>
    </w:p>
    <w:p w14:paraId="1B066EC9" w14:textId="77777777" w:rsidR="00E90469" w:rsidRDefault="0082732A" w:rsidP="00E90469">
      <w:pPr>
        <w:tabs>
          <w:tab w:val="left" w:pos="284"/>
        </w:tabs>
        <w:spacing w:after="0" w:line="360" w:lineRule="auto"/>
        <w:ind w:firstLine="567"/>
        <w:jc w:val="both"/>
        <w:rPr>
          <w:rFonts w:ascii="TimesNewRomanPS-BoldMT" w:hAnsi="TimesNewRomanPS-BoldMT"/>
          <w:b/>
          <w:bCs/>
          <w:color w:val="000000"/>
          <w:sz w:val="28"/>
          <w:szCs w:val="28"/>
        </w:rPr>
      </w:pPr>
      <w:r w:rsidRPr="0082732A">
        <w:rPr>
          <w:rFonts w:ascii="TimesNewRomanPSMT" w:hAnsi="TimesNewRomanPSMT"/>
          <w:color w:val="000000"/>
          <w:sz w:val="28"/>
          <w:szCs w:val="28"/>
        </w:rPr>
        <w:t xml:space="preserve">Загальна кількість завдань іспиту </w:t>
      </w:r>
      <w:r w:rsidRPr="0082732A">
        <w:rPr>
          <w:rFonts w:ascii="TimesNewRomanPS-BoldMT" w:hAnsi="TimesNewRomanPS-BoldMT"/>
          <w:b/>
          <w:bCs/>
          <w:color w:val="000000"/>
          <w:sz w:val="28"/>
          <w:szCs w:val="28"/>
        </w:rPr>
        <w:t xml:space="preserve">– 28. </w:t>
      </w:r>
      <w:r w:rsidRPr="0082732A">
        <w:rPr>
          <w:rFonts w:ascii="TimesNewRomanPSMT" w:hAnsi="TimesNewRomanPSMT"/>
          <w:color w:val="000000"/>
          <w:sz w:val="28"/>
          <w:szCs w:val="28"/>
        </w:rPr>
        <w:t>На виконання роботи</w:t>
      </w:r>
      <w:r>
        <w:rPr>
          <w:rFonts w:ascii="TimesNewRomanPSMT" w:hAnsi="TimesNewRomanPSMT"/>
          <w:color w:val="000000"/>
          <w:sz w:val="28"/>
          <w:szCs w:val="28"/>
        </w:rPr>
        <w:t xml:space="preserve"> </w:t>
      </w:r>
      <w:r w:rsidRPr="0082732A">
        <w:rPr>
          <w:rFonts w:ascii="TimesNewRomanPSMT" w:hAnsi="TimesNewRomanPSMT"/>
          <w:color w:val="000000"/>
          <w:sz w:val="28"/>
          <w:szCs w:val="28"/>
        </w:rPr>
        <w:t xml:space="preserve">відведено </w:t>
      </w:r>
      <w:r w:rsidRPr="0082732A">
        <w:rPr>
          <w:rFonts w:ascii="TimesNewRomanPS-BoldMT" w:hAnsi="TimesNewRomanPS-BoldMT"/>
          <w:b/>
          <w:bCs/>
          <w:color w:val="000000"/>
          <w:sz w:val="28"/>
          <w:szCs w:val="28"/>
        </w:rPr>
        <w:t>60 хвилин.</w:t>
      </w:r>
    </w:p>
    <w:p w14:paraId="579D5A5E" w14:textId="7E3A3B6B" w:rsidR="0082732A" w:rsidRDefault="0082732A" w:rsidP="00E90469">
      <w:pPr>
        <w:tabs>
          <w:tab w:val="left" w:pos="284"/>
        </w:tabs>
        <w:spacing w:after="0" w:line="360" w:lineRule="auto"/>
        <w:ind w:firstLine="567"/>
        <w:jc w:val="both"/>
        <w:rPr>
          <w:rFonts w:ascii="TimesNewRomanPSMT" w:hAnsi="TimesNewRomanPSMT"/>
          <w:color w:val="000000"/>
          <w:sz w:val="28"/>
          <w:szCs w:val="28"/>
        </w:rPr>
      </w:pPr>
      <w:r w:rsidRPr="0082732A">
        <w:rPr>
          <w:rFonts w:ascii="TimesNewRomanPSMT" w:hAnsi="TimesNewRomanPSMT"/>
          <w:color w:val="000000"/>
          <w:sz w:val="28"/>
          <w:szCs w:val="28"/>
        </w:rPr>
        <w:t>В основу визначення рейтингу покладено результати обраховані</w:t>
      </w:r>
      <w:r>
        <w:rPr>
          <w:rFonts w:ascii="TimesNewRomanPSMT" w:hAnsi="TimesNewRomanPSMT"/>
          <w:color w:val="000000"/>
          <w:sz w:val="28"/>
          <w:szCs w:val="28"/>
        </w:rPr>
        <w:t xml:space="preserve"> </w:t>
      </w:r>
      <w:r w:rsidRPr="0082732A">
        <w:rPr>
          <w:rFonts w:ascii="TimesNewRomanPSMT" w:hAnsi="TimesNewRomanPSMT"/>
          <w:color w:val="000000"/>
          <w:sz w:val="28"/>
          <w:szCs w:val="28"/>
        </w:rPr>
        <w:t>на основі суми тестових балів. Для кожного запитання тесту</w:t>
      </w:r>
      <w:r>
        <w:rPr>
          <w:rFonts w:ascii="TimesNewRomanPSMT" w:hAnsi="TimesNewRomanPSMT"/>
          <w:color w:val="000000"/>
          <w:sz w:val="28"/>
          <w:szCs w:val="28"/>
        </w:rPr>
        <w:t xml:space="preserve"> </w:t>
      </w:r>
      <w:r w:rsidRPr="0082732A">
        <w:rPr>
          <w:rFonts w:ascii="TimesNewRomanPSMT" w:hAnsi="TimesNewRomanPSMT"/>
          <w:color w:val="000000"/>
          <w:sz w:val="28"/>
          <w:szCs w:val="28"/>
        </w:rPr>
        <w:t>встановлюється відповідна система оцінювання:</w:t>
      </w:r>
      <w:r>
        <w:rPr>
          <w:rFonts w:ascii="TimesNewRomanPSMT" w:hAnsi="TimesNewRomanPSMT"/>
          <w:color w:val="000000"/>
          <w:sz w:val="28"/>
          <w:szCs w:val="28"/>
        </w:rPr>
        <w:t xml:space="preserve"> </w:t>
      </w:r>
    </w:p>
    <w:p w14:paraId="67B6C6A5" w14:textId="77777777" w:rsidR="0082732A" w:rsidRDefault="0082732A" w:rsidP="00E90469">
      <w:pPr>
        <w:tabs>
          <w:tab w:val="left" w:pos="284"/>
        </w:tabs>
        <w:spacing w:after="0" w:line="360" w:lineRule="auto"/>
        <w:ind w:firstLine="567"/>
        <w:jc w:val="both"/>
        <w:rPr>
          <w:rFonts w:ascii="TimesNewRomanPS-BoldMT" w:hAnsi="TimesNewRomanPS-BoldMT"/>
          <w:b/>
          <w:bCs/>
          <w:color w:val="000000"/>
          <w:sz w:val="28"/>
          <w:szCs w:val="28"/>
        </w:rPr>
      </w:pPr>
      <w:r w:rsidRPr="0082732A">
        <w:rPr>
          <w:rFonts w:ascii="TimesNewRomanPS-BoldMT" w:hAnsi="TimesNewRomanPS-BoldMT"/>
          <w:b/>
          <w:bCs/>
          <w:color w:val="000000"/>
          <w:sz w:val="28"/>
          <w:szCs w:val="28"/>
        </w:rPr>
        <w:t xml:space="preserve">1. </w:t>
      </w:r>
      <w:r w:rsidRPr="0082732A">
        <w:rPr>
          <w:rFonts w:ascii="TimesNewRomanPSMT" w:hAnsi="TimesNewRomanPSMT"/>
          <w:color w:val="000000"/>
          <w:sz w:val="28"/>
          <w:szCs w:val="28"/>
        </w:rPr>
        <w:t xml:space="preserve">Запитання </w:t>
      </w:r>
      <w:r w:rsidRPr="0082732A">
        <w:rPr>
          <w:rFonts w:ascii="TimesNewRomanPS-BoldMT" w:hAnsi="TimesNewRomanPS-BoldMT"/>
          <w:b/>
          <w:bCs/>
          <w:color w:val="000000"/>
          <w:sz w:val="28"/>
          <w:szCs w:val="28"/>
        </w:rPr>
        <w:t xml:space="preserve">1-20 </w:t>
      </w:r>
      <w:r w:rsidRPr="0082732A">
        <w:rPr>
          <w:rFonts w:ascii="TimesNewRomanPSMT" w:hAnsi="TimesNewRomanPSMT"/>
          <w:color w:val="000000"/>
          <w:sz w:val="28"/>
          <w:szCs w:val="28"/>
        </w:rPr>
        <w:t xml:space="preserve">малої складності </w:t>
      </w:r>
      <w:r w:rsidRPr="0082732A">
        <w:rPr>
          <w:rFonts w:ascii="TimesNewRomanPS-BoldMT" w:hAnsi="TimesNewRomanPS-BoldMT"/>
          <w:b/>
          <w:bCs/>
          <w:color w:val="000000"/>
          <w:sz w:val="28"/>
          <w:szCs w:val="28"/>
        </w:rPr>
        <w:t>– 1 бал (сума 20 балів);</w:t>
      </w:r>
    </w:p>
    <w:p w14:paraId="38514381" w14:textId="77777777" w:rsidR="0082732A" w:rsidRDefault="0082732A" w:rsidP="00E90469">
      <w:pPr>
        <w:tabs>
          <w:tab w:val="left" w:pos="284"/>
        </w:tabs>
        <w:spacing w:after="0" w:line="360" w:lineRule="auto"/>
        <w:ind w:firstLine="567"/>
        <w:jc w:val="both"/>
        <w:rPr>
          <w:rFonts w:ascii="TimesNewRomanPS-BoldMT" w:hAnsi="TimesNewRomanPS-BoldMT"/>
          <w:b/>
          <w:bCs/>
          <w:color w:val="000000"/>
          <w:sz w:val="28"/>
          <w:szCs w:val="28"/>
        </w:rPr>
      </w:pPr>
      <w:r w:rsidRPr="0082732A">
        <w:rPr>
          <w:rFonts w:ascii="TimesNewRomanPS-BoldMT" w:hAnsi="TimesNewRomanPS-BoldMT"/>
          <w:b/>
          <w:bCs/>
          <w:color w:val="000000"/>
          <w:sz w:val="28"/>
          <w:szCs w:val="28"/>
        </w:rPr>
        <w:t xml:space="preserve">2. </w:t>
      </w:r>
      <w:r w:rsidRPr="0082732A">
        <w:rPr>
          <w:rFonts w:ascii="TimesNewRomanPSMT" w:hAnsi="TimesNewRomanPSMT"/>
          <w:color w:val="000000"/>
          <w:sz w:val="28"/>
          <w:szCs w:val="28"/>
        </w:rPr>
        <w:t xml:space="preserve">Запитання </w:t>
      </w:r>
      <w:r w:rsidRPr="0082732A">
        <w:rPr>
          <w:rFonts w:ascii="TimesNewRomanPS-BoldMT" w:hAnsi="TimesNewRomanPS-BoldMT"/>
          <w:b/>
          <w:bCs/>
          <w:color w:val="000000"/>
          <w:sz w:val="28"/>
          <w:szCs w:val="28"/>
        </w:rPr>
        <w:t xml:space="preserve">21-26 </w:t>
      </w:r>
      <w:r w:rsidRPr="0082732A">
        <w:rPr>
          <w:rFonts w:ascii="TimesNewRomanPSMT" w:hAnsi="TimesNewRomanPSMT"/>
          <w:color w:val="000000"/>
          <w:sz w:val="28"/>
          <w:szCs w:val="28"/>
        </w:rPr>
        <w:t xml:space="preserve">середньої складності </w:t>
      </w:r>
      <w:r w:rsidRPr="0082732A">
        <w:rPr>
          <w:rFonts w:ascii="TimesNewRomanPS-BoldMT" w:hAnsi="TimesNewRomanPS-BoldMT"/>
          <w:b/>
          <w:bCs/>
          <w:color w:val="000000"/>
          <w:sz w:val="28"/>
          <w:szCs w:val="28"/>
        </w:rPr>
        <w:t>– 2 бали (сума 12 балів);</w:t>
      </w:r>
    </w:p>
    <w:p w14:paraId="4B0D310B" w14:textId="77777777" w:rsidR="0082732A" w:rsidRDefault="0082732A" w:rsidP="00E90469">
      <w:pPr>
        <w:tabs>
          <w:tab w:val="left" w:pos="284"/>
        </w:tabs>
        <w:spacing w:after="0" w:line="360" w:lineRule="auto"/>
        <w:ind w:firstLine="567"/>
        <w:jc w:val="both"/>
        <w:rPr>
          <w:rFonts w:ascii="TimesNewRomanPS-BoldMT" w:hAnsi="TimesNewRomanPS-BoldMT"/>
          <w:b/>
          <w:bCs/>
          <w:color w:val="000000"/>
          <w:sz w:val="28"/>
          <w:szCs w:val="28"/>
        </w:rPr>
      </w:pPr>
      <w:r w:rsidRPr="0082732A">
        <w:rPr>
          <w:rFonts w:ascii="TimesNewRomanPS-BoldMT" w:hAnsi="TimesNewRomanPS-BoldMT"/>
          <w:b/>
          <w:bCs/>
          <w:color w:val="000000"/>
          <w:sz w:val="28"/>
          <w:szCs w:val="28"/>
        </w:rPr>
        <w:t xml:space="preserve">3. </w:t>
      </w:r>
      <w:r w:rsidRPr="0082732A">
        <w:rPr>
          <w:rFonts w:ascii="TimesNewRomanPSMT" w:hAnsi="TimesNewRomanPSMT"/>
          <w:color w:val="000000"/>
          <w:sz w:val="28"/>
          <w:szCs w:val="28"/>
        </w:rPr>
        <w:t xml:space="preserve">Запитання </w:t>
      </w:r>
      <w:r w:rsidRPr="0082732A">
        <w:rPr>
          <w:rFonts w:ascii="TimesNewRomanPS-BoldMT" w:hAnsi="TimesNewRomanPS-BoldMT"/>
          <w:b/>
          <w:bCs/>
          <w:color w:val="000000"/>
          <w:sz w:val="28"/>
          <w:szCs w:val="28"/>
        </w:rPr>
        <w:t xml:space="preserve">27-28 </w:t>
      </w:r>
      <w:r w:rsidRPr="0082732A">
        <w:rPr>
          <w:rFonts w:ascii="TimesNewRomanPSMT" w:hAnsi="TimesNewRomanPSMT"/>
          <w:color w:val="000000"/>
          <w:sz w:val="28"/>
          <w:szCs w:val="28"/>
        </w:rPr>
        <w:t xml:space="preserve">підвищеної складності </w:t>
      </w:r>
      <w:r w:rsidRPr="0082732A">
        <w:rPr>
          <w:rFonts w:ascii="TimesNewRomanPS-BoldMT" w:hAnsi="TimesNewRomanPS-BoldMT"/>
          <w:b/>
          <w:bCs/>
          <w:color w:val="000000"/>
          <w:sz w:val="28"/>
          <w:szCs w:val="28"/>
        </w:rPr>
        <w:t>– 4 бали (сума 8 балів).</w:t>
      </w:r>
    </w:p>
    <w:p w14:paraId="44D7048A" w14:textId="07BA6D6F" w:rsidR="00900525" w:rsidRPr="00900525" w:rsidRDefault="0082732A" w:rsidP="00E90469">
      <w:pPr>
        <w:tabs>
          <w:tab w:val="left" w:pos="284"/>
        </w:tabs>
        <w:spacing w:after="0" w:line="360" w:lineRule="auto"/>
        <w:ind w:firstLine="567"/>
        <w:jc w:val="both"/>
        <w:rPr>
          <w:rFonts w:asciiTheme="majorBidi" w:hAnsiTheme="majorBidi" w:cstheme="majorBidi"/>
          <w:sz w:val="28"/>
          <w:szCs w:val="28"/>
        </w:rPr>
      </w:pPr>
      <w:r w:rsidRPr="0082732A">
        <w:rPr>
          <w:rFonts w:ascii="TimesNewRomanPSMT" w:hAnsi="TimesNewRomanPSMT"/>
          <w:color w:val="000000"/>
          <w:sz w:val="28"/>
          <w:szCs w:val="28"/>
        </w:rPr>
        <w:t xml:space="preserve">Сума тестових балів при який іспит вважається складеним </w:t>
      </w:r>
      <w:r w:rsidRPr="0082732A">
        <w:rPr>
          <w:rFonts w:ascii="TimesNewRomanPS-BoldMT" w:hAnsi="TimesNewRomanPS-BoldMT"/>
          <w:b/>
          <w:bCs/>
          <w:color w:val="000000"/>
          <w:sz w:val="28"/>
          <w:szCs w:val="28"/>
        </w:rPr>
        <w:t>– 4-40</w:t>
      </w:r>
      <w:r>
        <w:rPr>
          <w:rFonts w:ascii="TimesNewRomanPS-BoldMT" w:hAnsi="TimesNewRomanPS-BoldMT"/>
          <w:b/>
          <w:bCs/>
          <w:color w:val="000000"/>
          <w:sz w:val="28"/>
          <w:szCs w:val="28"/>
        </w:rPr>
        <w:t xml:space="preserve"> </w:t>
      </w:r>
      <w:r w:rsidRPr="0082732A">
        <w:rPr>
          <w:rFonts w:ascii="TimesNewRomanPS-BoldMT" w:hAnsi="TimesNewRomanPS-BoldMT"/>
          <w:b/>
          <w:bCs/>
          <w:color w:val="000000"/>
          <w:sz w:val="28"/>
          <w:szCs w:val="28"/>
        </w:rPr>
        <w:t>балів.</w:t>
      </w:r>
      <w:r>
        <w:rPr>
          <w:rFonts w:ascii="TimesNewRomanPS-BoldMT" w:hAnsi="TimesNewRomanPS-BoldMT"/>
          <w:b/>
          <w:bCs/>
          <w:color w:val="000000"/>
          <w:sz w:val="28"/>
          <w:szCs w:val="28"/>
        </w:rPr>
        <w:t xml:space="preserve"> </w:t>
      </w:r>
      <w:r w:rsidRPr="0082732A">
        <w:rPr>
          <w:rFonts w:ascii="TimesNewRomanPSMT" w:hAnsi="TimesNewRomanPSMT"/>
          <w:color w:val="000000"/>
          <w:sz w:val="28"/>
          <w:szCs w:val="28"/>
        </w:rPr>
        <w:t xml:space="preserve">Загальна сума тестових балів за всі правильні відповіді </w:t>
      </w:r>
      <w:r w:rsidRPr="0082732A">
        <w:rPr>
          <w:rFonts w:ascii="TimesNewRomanPS-BoldMT" w:hAnsi="TimesNewRomanPS-BoldMT"/>
          <w:b/>
          <w:bCs/>
          <w:color w:val="000000"/>
          <w:sz w:val="28"/>
          <w:szCs w:val="28"/>
        </w:rPr>
        <w:t>40</w:t>
      </w:r>
      <w:r>
        <w:rPr>
          <w:rFonts w:ascii="TimesNewRomanPS-BoldMT" w:hAnsi="TimesNewRomanPS-BoldMT"/>
          <w:b/>
          <w:bCs/>
          <w:color w:val="000000"/>
          <w:sz w:val="28"/>
          <w:szCs w:val="28"/>
        </w:rPr>
        <w:t xml:space="preserve"> </w:t>
      </w:r>
      <w:r w:rsidRPr="0082732A">
        <w:rPr>
          <w:rFonts w:ascii="TimesNewRomanPS-BoldMT" w:hAnsi="TimesNewRomanPS-BoldMT"/>
          <w:b/>
          <w:bCs/>
          <w:color w:val="000000"/>
          <w:sz w:val="28"/>
          <w:szCs w:val="28"/>
        </w:rPr>
        <w:t xml:space="preserve">тестових балів </w:t>
      </w:r>
      <w:r w:rsidRPr="0082732A">
        <w:rPr>
          <w:rFonts w:ascii="TimesNewRomanPSMT" w:hAnsi="TimesNewRomanPSMT"/>
          <w:color w:val="000000"/>
          <w:sz w:val="28"/>
          <w:szCs w:val="28"/>
        </w:rPr>
        <w:t xml:space="preserve">– відповідає </w:t>
      </w:r>
      <w:r w:rsidRPr="0082732A">
        <w:rPr>
          <w:rFonts w:ascii="TimesNewRomanPS-BoldMT" w:hAnsi="TimesNewRomanPS-BoldMT"/>
          <w:b/>
          <w:bCs/>
          <w:color w:val="000000"/>
          <w:sz w:val="28"/>
          <w:szCs w:val="28"/>
        </w:rPr>
        <w:t xml:space="preserve">200 балам </w:t>
      </w:r>
      <w:r w:rsidRPr="0082732A">
        <w:rPr>
          <w:rFonts w:ascii="TimesNewRomanPSMT" w:hAnsi="TimesNewRomanPSMT"/>
          <w:color w:val="000000"/>
          <w:sz w:val="28"/>
          <w:szCs w:val="28"/>
        </w:rPr>
        <w:t>рейтингової оцінки. Пороговий</w:t>
      </w:r>
      <w:r>
        <w:rPr>
          <w:rFonts w:ascii="TimesNewRomanPSMT" w:hAnsi="TimesNewRomanPSMT"/>
          <w:color w:val="000000"/>
          <w:sz w:val="28"/>
          <w:szCs w:val="28"/>
        </w:rPr>
        <w:t xml:space="preserve"> </w:t>
      </w:r>
      <w:r w:rsidRPr="0082732A">
        <w:rPr>
          <w:rFonts w:ascii="TimesNewRomanPSMT" w:hAnsi="TimesNewRomanPSMT"/>
          <w:color w:val="000000"/>
          <w:sz w:val="28"/>
          <w:szCs w:val="28"/>
        </w:rPr>
        <w:t xml:space="preserve">тестовий бал («склав / не склав») для вступного іспиту становить </w:t>
      </w:r>
      <w:r w:rsidRPr="0082732A">
        <w:rPr>
          <w:rFonts w:ascii="TimesNewRomanPS-BoldMT" w:hAnsi="TimesNewRomanPS-BoldMT"/>
          <w:b/>
          <w:bCs/>
          <w:color w:val="000000"/>
          <w:sz w:val="28"/>
          <w:szCs w:val="28"/>
        </w:rPr>
        <w:t>4</w:t>
      </w:r>
      <w:r>
        <w:rPr>
          <w:rFonts w:ascii="TimesNewRomanPS-BoldMT" w:hAnsi="TimesNewRomanPS-BoldMT"/>
          <w:b/>
          <w:bCs/>
          <w:color w:val="000000"/>
          <w:sz w:val="28"/>
          <w:szCs w:val="28"/>
        </w:rPr>
        <w:t xml:space="preserve"> </w:t>
      </w:r>
      <w:r w:rsidRPr="0082732A">
        <w:rPr>
          <w:rFonts w:ascii="TimesNewRomanPS-BoldMT" w:hAnsi="TimesNewRomanPS-BoldMT"/>
          <w:b/>
          <w:bCs/>
          <w:color w:val="000000"/>
          <w:sz w:val="28"/>
          <w:szCs w:val="28"/>
        </w:rPr>
        <w:t xml:space="preserve">тестові бали – </w:t>
      </w:r>
      <w:r w:rsidRPr="0082732A">
        <w:rPr>
          <w:rFonts w:ascii="TimesNewRomanPSMT" w:hAnsi="TimesNewRomanPSMT"/>
          <w:color w:val="000000"/>
          <w:sz w:val="28"/>
          <w:szCs w:val="28"/>
        </w:rPr>
        <w:t xml:space="preserve">відповідає </w:t>
      </w:r>
      <w:r w:rsidRPr="0082732A">
        <w:rPr>
          <w:rFonts w:ascii="TimesNewRomanPS-BoldMT" w:hAnsi="TimesNewRomanPS-BoldMT"/>
          <w:b/>
          <w:bCs/>
          <w:color w:val="000000"/>
          <w:sz w:val="28"/>
          <w:szCs w:val="28"/>
        </w:rPr>
        <w:t xml:space="preserve">100 балам </w:t>
      </w:r>
      <w:r w:rsidRPr="0082732A">
        <w:rPr>
          <w:rFonts w:ascii="TimesNewRomanPSMT" w:hAnsi="TimesNewRomanPSMT"/>
          <w:color w:val="000000"/>
          <w:sz w:val="28"/>
          <w:szCs w:val="28"/>
        </w:rPr>
        <w:t>рейтингової оцінки.</w:t>
      </w:r>
    </w:p>
    <w:p w14:paraId="2799417C" w14:textId="022C9F5F" w:rsidR="00900525" w:rsidRDefault="00900525" w:rsidP="00E90469">
      <w:pPr>
        <w:tabs>
          <w:tab w:val="left" w:pos="284"/>
        </w:tabs>
        <w:spacing w:after="0" w:line="360" w:lineRule="auto"/>
        <w:ind w:firstLine="567"/>
        <w:jc w:val="both"/>
        <w:rPr>
          <w:rFonts w:asciiTheme="majorBidi" w:hAnsiTheme="majorBidi" w:cstheme="majorBidi"/>
          <w:sz w:val="28"/>
          <w:szCs w:val="28"/>
        </w:rPr>
      </w:pPr>
    </w:p>
    <w:p w14:paraId="5B2DF35C" w14:textId="77777777" w:rsidR="00E0195E" w:rsidRPr="00E0195E" w:rsidRDefault="00E0195E" w:rsidP="00E90469">
      <w:pPr>
        <w:tabs>
          <w:tab w:val="left" w:pos="284"/>
        </w:tabs>
        <w:spacing w:after="0" w:line="360" w:lineRule="auto"/>
        <w:ind w:firstLine="567"/>
        <w:jc w:val="both"/>
        <w:rPr>
          <w:rFonts w:asciiTheme="majorBidi" w:hAnsiTheme="majorBidi" w:cstheme="majorBidi"/>
          <w:sz w:val="28"/>
          <w:szCs w:val="28"/>
        </w:rPr>
      </w:pPr>
      <w:r w:rsidRPr="00E0195E">
        <w:rPr>
          <w:rFonts w:asciiTheme="majorBidi" w:hAnsiTheme="majorBidi" w:cstheme="majorBidi"/>
          <w:sz w:val="28"/>
          <w:szCs w:val="28"/>
        </w:rPr>
        <w:t>Рейтингова оцінка за 100-бальною шкалою (від 100 до 200 балів) визначається відповідно до таблиці відповідності тестових балів рейтинговій оцінці.</w:t>
      </w:r>
    </w:p>
    <w:p w14:paraId="113B6F7E" w14:textId="77777777" w:rsidR="00E0195E" w:rsidRDefault="00E0195E" w:rsidP="00E90469">
      <w:pPr>
        <w:spacing w:after="0" w:line="360" w:lineRule="auto"/>
        <w:rPr>
          <w:rFonts w:asciiTheme="majorBidi" w:hAnsiTheme="majorBidi" w:cstheme="majorBidi"/>
          <w:sz w:val="28"/>
          <w:szCs w:val="28"/>
        </w:rPr>
      </w:pPr>
      <w:r>
        <w:rPr>
          <w:rFonts w:asciiTheme="majorBidi" w:hAnsiTheme="majorBidi" w:cstheme="majorBidi"/>
          <w:sz w:val="28"/>
          <w:szCs w:val="28"/>
        </w:rPr>
        <w:br w:type="page"/>
      </w:r>
    </w:p>
    <w:p w14:paraId="0CDDFFEB" w14:textId="6F5E56F9" w:rsidR="00E0195E" w:rsidRPr="00E0195E" w:rsidRDefault="00E0195E" w:rsidP="00E0195E">
      <w:pPr>
        <w:tabs>
          <w:tab w:val="left" w:pos="284"/>
        </w:tabs>
        <w:spacing w:after="0" w:line="240" w:lineRule="auto"/>
        <w:ind w:right="57" w:firstLine="567"/>
        <w:jc w:val="right"/>
        <w:rPr>
          <w:rFonts w:asciiTheme="majorBidi" w:hAnsiTheme="majorBidi" w:cstheme="majorBidi"/>
          <w:sz w:val="28"/>
          <w:szCs w:val="28"/>
        </w:rPr>
      </w:pPr>
      <w:r w:rsidRPr="00E0195E">
        <w:rPr>
          <w:rFonts w:asciiTheme="majorBidi" w:hAnsiTheme="majorBidi" w:cstheme="majorBidi"/>
          <w:sz w:val="28"/>
          <w:szCs w:val="28"/>
        </w:rPr>
        <w:lastRenderedPageBreak/>
        <w:t>Таблиця 1</w:t>
      </w:r>
    </w:p>
    <w:p w14:paraId="04EAA222" w14:textId="4CA56006" w:rsidR="00E0195E" w:rsidRDefault="00E0195E" w:rsidP="00E0195E">
      <w:pPr>
        <w:tabs>
          <w:tab w:val="left" w:pos="284"/>
        </w:tabs>
        <w:spacing w:after="0" w:line="240" w:lineRule="auto"/>
        <w:ind w:right="57"/>
        <w:jc w:val="center"/>
        <w:rPr>
          <w:rFonts w:asciiTheme="majorBidi" w:hAnsiTheme="majorBidi" w:cstheme="majorBidi"/>
          <w:sz w:val="28"/>
          <w:szCs w:val="28"/>
        </w:rPr>
      </w:pPr>
      <w:r w:rsidRPr="00E0195E">
        <w:rPr>
          <w:rFonts w:asciiTheme="majorBidi" w:hAnsiTheme="majorBidi" w:cstheme="majorBidi"/>
          <w:sz w:val="28"/>
          <w:szCs w:val="28"/>
        </w:rPr>
        <w:t>Відповідність тестових балів рейтинговій оцінці</w:t>
      </w: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7"/>
        <w:gridCol w:w="3533"/>
      </w:tblGrid>
      <w:tr w:rsidR="00E0195E" w:rsidRPr="00E0195E" w14:paraId="006532E9" w14:textId="77777777" w:rsidTr="00721DC7">
        <w:trPr>
          <w:trHeight w:val="315"/>
          <w:jc w:val="center"/>
        </w:trPr>
        <w:tc>
          <w:tcPr>
            <w:tcW w:w="4117" w:type="dxa"/>
            <w:shd w:val="clear" w:color="auto" w:fill="auto"/>
            <w:noWrap/>
            <w:vAlign w:val="center"/>
            <w:hideMark/>
          </w:tcPr>
          <w:p w14:paraId="583CC80D" w14:textId="77777777" w:rsidR="00E0195E" w:rsidRPr="00E0195E" w:rsidRDefault="00E0195E" w:rsidP="00E0195E">
            <w:pPr>
              <w:spacing w:after="0"/>
              <w:jc w:val="center"/>
              <w:rPr>
                <w:rFonts w:ascii="Times New Roman" w:hAnsi="Times New Roman" w:cs="Times New Roman"/>
                <w:color w:val="000000"/>
                <w:sz w:val="24"/>
                <w:szCs w:val="24"/>
              </w:rPr>
            </w:pPr>
            <w:r w:rsidRPr="00E0195E">
              <w:rPr>
                <w:rStyle w:val="fontstyle01"/>
              </w:rPr>
              <w:t>Тестовий бал, S (сума балів за правильні відповіді на запитання)</w:t>
            </w:r>
          </w:p>
        </w:tc>
        <w:tc>
          <w:tcPr>
            <w:tcW w:w="3533" w:type="dxa"/>
            <w:shd w:val="clear" w:color="auto" w:fill="auto"/>
            <w:noWrap/>
            <w:vAlign w:val="center"/>
            <w:hideMark/>
          </w:tcPr>
          <w:p w14:paraId="2ED36F65" w14:textId="77777777" w:rsidR="00E0195E" w:rsidRPr="00E0195E" w:rsidRDefault="00E0195E" w:rsidP="00E0195E">
            <w:pPr>
              <w:spacing w:after="0" w:line="240" w:lineRule="auto"/>
              <w:jc w:val="center"/>
              <w:rPr>
                <w:rFonts w:ascii="Times New Roman" w:hAnsi="Times New Roman" w:cs="Times New Roman"/>
                <w:sz w:val="24"/>
                <w:szCs w:val="24"/>
              </w:rPr>
            </w:pPr>
            <w:r w:rsidRPr="00E0195E">
              <w:rPr>
                <w:rStyle w:val="fontstyle01"/>
              </w:rPr>
              <w:t>Рейтингова оцінка, ВВ</w:t>
            </w:r>
          </w:p>
        </w:tc>
      </w:tr>
      <w:tr w:rsidR="00E0195E" w:rsidRPr="00E0195E" w14:paraId="7F826A2F" w14:textId="77777777" w:rsidTr="00721DC7">
        <w:trPr>
          <w:trHeight w:val="315"/>
          <w:jc w:val="center"/>
        </w:trPr>
        <w:tc>
          <w:tcPr>
            <w:tcW w:w="4117" w:type="dxa"/>
            <w:shd w:val="clear" w:color="auto" w:fill="auto"/>
            <w:noWrap/>
            <w:vAlign w:val="center"/>
          </w:tcPr>
          <w:p w14:paraId="455ED77B"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0-3</w:t>
            </w:r>
          </w:p>
        </w:tc>
        <w:tc>
          <w:tcPr>
            <w:tcW w:w="3533" w:type="dxa"/>
            <w:shd w:val="clear" w:color="auto" w:fill="auto"/>
            <w:noWrap/>
            <w:vAlign w:val="center"/>
          </w:tcPr>
          <w:p w14:paraId="627D646C"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не склав</w:t>
            </w:r>
          </w:p>
        </w:tc>
      </w:tr>
      <w:tr w:rsidR="00E0195E" w:rsidRPr="00E0195E" w14:paraId="08469854" w14:textId="77777777" w:rsidTr="00721DC7">
        <w:trPr>
          <w:trHeight w:val="315"/>
          <w:jc w:val="center"/>
        </w:trPr>
        <w:tc>
          <w:tcPr>
            <w:tcW w:w="4117" w:type="dxa"/>
            <w:shd w:val="clear" w:color="auto" w:fill="auto"/>
            <w:noWrap/>
            <w:vAlign w:val="center"/>
          </w:tcPr>
          <w:p w14:paraId="49307CF1"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4</w:t>
            </w:r>
          </w:p>
        </w:tc>
        <w:tc>
          <w:tcPr>
            <w:tcW w:w="3533" w:type="dxa"/>
            <w:shd w:val="clear" w:color="auto" w:fill="auto"/>
            <w:noWrap/>
            <w:vAlign w:val="center"/>
          </w:tcPr>
          <w:p w14:paraId="64360ABB"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100</w:t>
            </w:r>
          </w:p>
        </w:tc>
      </w:tr>
      <w:tr w:rsidR="00E0195E" w:rsidRPr="00E0195E" w14:paraId="33DCC180" w14:textId="77777777" w:rsidTr="00721DC7">
        <w:trPr>
          <w:trHeight w:val="315"/>
          <w:jc w:val="center"/>
        </w:trPr>
        <w:tc>
          <w:tcPr>
            <w:tcW w:w="4117" w:type="dxa"/>
            <w:shd w:val="clear" w:color="auto" w:fill="auto"/>
            <w:noWrap/>
            <w:vAlign w:val="center"/>
            <w:hideMark/>
          </w:tcPr>
          <w:p w14:paraId="174E93AD"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5</w:t>
            </w:r>
          </w:p>
        </w:tc>
        <w:tc>
          <w:tcPr>
            <w:tcW w:w="3533" w:type="dxa"/>
            <w:shd w:val="clear" w:color="auto" w:fill="auto"/>
            <w:noWrap/>
            <w:vAlign w:val="center"/>
            <w:hideMark/>
          </w:tcPr>
          <w:p w14:paraId="3C84206D"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103</w:t>
            </w:r>
          </w:p>
        </w:tc>
      </w:tr>
      <w:tr w:rsidR="00E0195E" w:rsidRPr="00E0195E" w14:paraId="2F6A8313" w14:textId="77777777" w:rsidTr="00721DC7">
        <w:trPr>
          <w:trHeight w:val="315"/>
          <w:jc w:val="center"/>
        </w:trPr>
        <w:tc>
          <w:tcPr>
            <w:tcW w:w="4117" w:type="dxa"/>
            <w:shd w:val="clear" w:color="auto" w:fill="auto"/>
            <w:noWrap/>
            <w:vAlign w:val="center"/>
            <w:hideMark/>
          </w:tcPr>
          <w:p w14:paraId="36F8256A"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6</w:t>
            </w:r>
          </w:p>
        </w:tc>
        <w:tc>
          <w:tcPr>
            <w:tcW w:w="3533" w:type="dxa"/>
            <w:shd w:val="clear" w:color="auto" w:fill="auto"/>
            <w:noWrap/>
            <w:vAlign w:val="center"/>
            <w:hideMark/>
          </w:tcPr>
          <w:p w14:paraId="68C02C25"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106</w:t>
            </w:r>
          </w:p>
        </w:tc>
      </w:tr>
      <w:tr w:rsidR="00E0195E" w:rsidRPr="00E0195E" w14:paraId="3D0AAD74" w14:textId="77777777" w:rsidTr="00721DC7">
        <w:trPr>
          <w:trHeight w:val="315"/>
          <w:jc w:val="center"/>
        </w:trPr>
        <w:tc>
          <w:tcPr>
            <w:tcW w:w="4117" w:type="dxa"/>
            <w:shd w:val="clear" w:color="auto" w:fill="auto"/>
            <w:noWrap/>
            <w:vAlign w:val="center"/>
            <w:hideMark/>
          </w:tcPr>
          <w:p w14:paraId="24333E81"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7</w:t>
            </w:r>
          </w:p>
        </w:tc>
        <w:tc>
          <w:tcPr>
            <w:tcW w:w="3533" w:type="dxa"/>
            <w:shd w:val="clear" w:color="auto" w:fill="auto"/>
            <w:noWrap/>
            <w:vAlign w:val="center"/>
            <w:hideMark/>
          </w:tcPr>
          <w:p w14:paraId="5CF1A318"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108</w:t>
            </w:r>
          </w:p>
        </w:tc>
      </w:tr>
      <w:tr w:rsidR="00E0195E" w:rsidRPr="00E0195E" w14:paraId="7C378DEF" w14:textId="77777777" w:rsidTr="00721DC7">
        <w:trPr>
          <w:trHeight w:val="315"/>
          <w:jc w:val="center"/>
        </w:trPr>
        <w:tc>
          <w:tcPr>
            <w:tcW w:w="4117" w:type="dxa"/>
            <w:shd w:val="clear" w:color="auto" w:fill="auto"/>
            <w:noWrap/>
            <w:vAlign w:val="center"/>
            <w:hideMark/>
          </w:tcPr>
          <w:p w14:paraId="5DAD1DE5"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8</w:t>
            </w:r>
          </w:p>
        </w:tc>
        <w:tc>
          <w:tcPr>
            <w:tcW w:w="3533" w:type="dxa"/>
            <w:shd w:val="clear" w:color="auto" w:fill="auto"/>
            <w:noWrap/>
            <w:vAlign w:val="center"/>
            <w:hideMark/>
          </w:tcPr>
          <w:p w14:paraId="5560C377"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111</w:t>
            </w:r>
          </w:p>
        </w:tc>
      </w:tr>
      <w:tr w:rsidR="00E0195E" w:rsidRPr="00E0195E" w14:paraId="5726AF30" w14:textId="77777777" w:rsidTr="00721DC7">
        <w:trPr>
          <w:trHeight w:val="315"/>
          <w:jc w:val="center"/>
        </w:trPr>
        <w:tc>
          <w:tcPr>
            <w:tcW w:w="4117" w:type="dxa"/>
            <w:shd w:val="clear" w:color="auto" w:fill="auto"/>
            <w:noWrap/>
            <w:vAlign w:val="center"/>
            <w:hideMark/>
          </w:tcPr>
          <w:p w14:paraId="7A4D04A1"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9</w:t>
            </w:r>
          </w:p>
        </w:tc>
        <w:tc>
          <w:tcPr>
            <w:tcW w:w="3533" w:type="dxa"/>
            <w:shd w:val="clear" w:color="auto" w:fill="auto"/>
            <w:noWrap/>
            <w:vAlign w:val="center"/>
            <w:hideMark/>
          </w:tcPr>
          <w:p w14:paraId="77B78999"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114</w:t>
            </w:r>
          </w:p>
        </w:tc>
      </w:tr>
      <w:tr w:rsidR="00E0195E" w:rsidRPr="00E0195E" w14:paraId="5D3E21AF" w14:textId="77777777" w:rsidTr="00721DC7">
        <w:trPr>
          <w:trHeight w:val="315"/>
          <w:jc w:val="center"/>
        </w:trPr>
        <w:tc>
          <w:tcPr>
            <w:tcW w:w="4117" w:type="dxa"/>
            <w:shd w:val="clear" w:color="auto" w:fill="auto"/>
            <w:noWrap/>
            <w:vAlign w:val="center"/>
            <w:hideMark/>
          </w:tcPr>
          <w:p w14:paraId="021BA0FA"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10</w:t>
            </w:r>
          </w:p>
        </w:tc>
        <w:tc>
          <w:tcPr>
            <w:tcW w:w="3533" w:type="dxa"/>
            <w:shd w:val="clear" w:color="auto" w:fill="auto"/>
            <w:noWrap/>
            <w:vAlign w:val="center"/>
            <w:hideMark/>
          </w:tcPr>
          <w:p w14:paraId="78FB56CE"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117</w:t>
            </w:r>
          </w:p>
        </w:tc>
      </w:tr>
      <w:tr w:rsidR="00E0195E" w:rsidRPr="00E0195E" w14:paraId="213E05CE" w14:textId="77777777" w:rsidTr="00721DC7">
        <w:trPr>
          <w:trHeight w:val="315"/>
          <w:jc w:val="center"/>
        </w:trPr>
        <w:tc>
          <w:tcPr>
            <w:tcW w:w="4117" w:type="dxa"/>
            <w:shd w:val="clear" w:color="auto" w:fill="auto"/>
            <w:noWrap/>
            <w:vAlign w:val="center"/>
            <w:hideMark/>
          </w:tcPr>
          <w:p w14:paraId="339F294A"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11</w:t>
            </w:r>
          </w:p>
        </w:tc>
        <w:tc>
          <w:tcPr>
            <w:tcW w:w="3533" w:type="dxa"/>
            <w:shd w:val="clear" w:color="auto" w:fill="auto"/>
            <w:noWrap/>
            <w:vAlign w:val="center"/>
            <w:hideMark/>
          </w:tcPr>
          <w:p w14:paraId="7BFFD93D"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119</w:t>
            </w:r>
          </w:p>
        </w:tc>
      </w:tr>
      <w:tr w:rsidR="00E0195E" w:rsidRPr="00E0195E" w14:paraId="5C9D2DF7" w14:textId="77777777" w:rsidTr="00721DC7">
        <w:trPr>
          <w:trHeight w:val="315"/>
          <w:jc w:val="center"/>
        </w:trPr>
        <w:tc>
          <w:tcPr>
            <w:tcW w:w="4117" w:type="dxa"/>
            <w:shd w:val="clear" w:color="auto" w:fill="auto"/>
            <w:noWrap/>
            <w:vAlign w:val="center"/>
            <w:hideMark/>
          </w:tcPr>
          <w:p w14:paraId="63716110"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12</w:t>
            </w:r>
          </w:p>
        </w:tc>
        <w:tc>
          <w:tcPr>
            <w:tcW w:w="3533" w:type="dxa"/>
            <w:shd w:val="clear" w:color="auto" w:fill="auto"/>
            <w:noWrap/>
            <w:vAlign w:val="center"/>
            <w:hideMark/>
          </w:tcPr>
          <w:p w14:paraId="0FA5899E"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122</w:t>
            </w:r>
          </w:p>
        </w:tc>
      </w:tr>
      <w:tr w:rsidR="00E0195E" w:rsidRPr="00E0195E" w14:paraId="06A7CEE1" w14:textId="77777777" w:rsidTr="00721DC7">
        <w:trPr>
          <w:trHeight w:val="315"/>
          <w:jc w:val="center"/>
        </w:trPr>
        <w:tc>
          <w:tcPr>
            <w:tcW w:w="4117" w:type="dxa"/>
            <w:shd w:val="clear" w:color="auto" w:fill="auto"/>
            <w:noWrap/>
            <w:vAlign w:val="center"/>
            <w:hideMark/>
          </w:tcPr>
          <w:p w14:paraId="14F94615"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13</w:t>
            </w:r>
          </w:p>
        </w:tc>
        <w:tc>
          <w:tcPr>
            <w:tcW w:w="3533" w:type="dxa"/>
            <w:shd w:val="clear" w:color="auto" w:fill="auto"/>
            <w:noWrap/>
            <w:vAlign w:val="center"/>
            <w:hideMark/>
          </w:tcPr>
          <w:p w14:paraId="3A0255F1"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125</w:t>
            </w:r>
          </w:p>
        </w:tc>
      </w:tr>
      <w:tr w:rsidR="00E0195E" w:rsidRPr="00E0195E" w14:paraId="0012CBF5" w14:textId="77777777" w:rsidTr="00721DC7">
        <w:trPr>
          <w:trHeight w:val="315"/>
          <w:jc w:val="center"/>
        </w:trPr>
        <w:tc>
          <w:tcPr>
            <w:tcW w:w="4117" w:type="dxa"/>
            <w:shd w:val="clear" w:color="auto" w:fill="auto"/>
            <w:noWrap/>
            <w:vAlign w:val="center"/>
            <w:hideMark/>
          </w:tcPr>
          <w:p w14:paraId="6EB8366C"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14</w:t>
            </w:r>
          </w:p>
        </w:tc>
        <w:tc>
          <w:tcPr>
            <w:tcW w:w="3533" w:type="dxa"/>
            <w:shd w:val="clear" w:color="auto" w:fill="auto"/>
            <w:noWrap/>
            <w:vAlign w:val="center"/>
            <w:hideMark/>
          </w:tcPr>
          <w:p w14:paraId="2C0CBF47"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128</w:t>
            </w:r>
          </w:p>
        </w:tc>
      </w:tr>
      <w:tr w:rsidR="00E0195E" w:rsidRPr="00E0195E" w14:paraId="4549C483" w14:textId="77777777" w:rsidTr="00721DC7">
        <w:trPr>
          <w:trHeight w:val="315"/>
          <w:jc w:val="center"/>
        </w:trPr>
        <w:tc>
          <w:tcPr>
            <w:tcW w:w="4117" w:type="dxa"/>
            <w:shd w:val="clear" w:color="auto" w:fill="auto"/>
            <w:noWrap/>
            <w:vAlign w:val="center"/>
            <w:hideMark/>
          </w:tcPr>
          <w:p w14:paraId="6C271C37"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15</w:t>
            </w:r>
          </w:p>
        </w:tc>
        <w:tc>
          <w:tcPr>
            <w:tcW w:w="3533" w:type="dxa"/>
            <w:shd w:val="clear" w:color="auto" w:fill="auto"/>
            <w:noWrap/>
            <w:vAlign w:val="center"/>
            <w:hideMark/>
          </w:tcPr>
          <w:p w14:paraId="33725C40"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131</w:t>
            </w:r>
          </w:p>
        </w:tc>
      </w:tr>
      <w:tr w:rsidR="00E0195E" w:rsidRPr="00E0195E" w14:paraId="7986C28A" w14:textId="77777777" w:rsidTr="00721DC7">
        <w:trPr>
          <w:trHeight w:val="315"/>
          <w:jc w:val="center"/>
        </w:trPr>
        <w:tc>
          <w:tcPr>
            <w:tcW w:w="4117" w:type="dxa"/>
            <w:shd w:val="clear" w:color="auto" w:fill="auto"/>
            <w:noWrap/>
            <w:vAlign w:val="center"/>
            <w:hideMark/>
          </w:tcPr>
          <w:p w14:paraId="3A04B772"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16</w:t>
            </w:r>
          </w:p>
        </w:tc>
        <w:tc>
          <w:tcPr>
            <w:tcW w:w="3533" w:type="dxa"/>
            <w:shd w:val="clear" w:color="auto" w:fill="auto"/>
            <w:noWrap/>
            <w:vAlign w:val="center"/>
            <w:hideMark/>
          </w:tcPr>
          <w:p w14:paraId="61FE72CB"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133</w:t>
            </w:r>
          </w:p>
        </w:tc>
      </w:tr>
      <w:tr w:rsidR="00E0195E" w:rsidRPr="00E0195E" w14:paraId="720BFCB3" w14:textId="77777777" w:rsidTr="00721DC7">
        <w:trPr>
          <w:trHeight w:val="315"/>
          <w:jc w:val="center"/>
        </w:trPr>
        <w:tc>
          <w:tcPr>
            <w:tcW w:w="4117" w:type="dxa"/>
            <w:shd w:val="clear" w:color="auto" w:fill="auto"/>
            <w:noWrap/>
            <w:vAlign w:val="center"/>
            <w:hideMark/>
          </w:tcPr>
          <w:p w14:paraId="41E21E72"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17</w:t>
            </w:r>
          </w:p>
        </w:tc>
        <w:tc>
          <w:tcPr>
            <w:tcW w:w="3533" w:type="dxa"/>
            <w:shd w:val="clear" w:color="auto" w:fill="auto"/>
            <w:noWrap/>
            <w:vAlign w:val="center"/>
            <w:hideMark/>
          </w:tcPr>
          <w:p w14:paraId="1AB6CE10"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136</w:t>
            </w:r>
          </w:p>
        </w:tc>
      </w:tr>
      <w:tr w:rsidR="00E0195E" w:rsidRPr="00E0195E" w14:paraId="63B7AC36" w14:textId="77777777" w:rsidTr="00721DC7">
        <w:trPr>
          <w:trHeight w:val="315"/>
          <w:jc w:val="center"/>
        </w:trPr>
        <w:tc>
          <w:tcPr>
            <w:tcW w:w="4117" w:type="dxa"/>
            <w:shd w:val="clear" w:color="auto" w:fill="auto"/>
            <w:noWrap/>
            <w:vAlign w:val="center"/>
            <w:hideMark/>
          </w:tcPr>
          <w:p w14:paraId="50EA4468"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18</w:t>
            </w:r>
          </w:p>
        </w:tc>
        <w:tc>
          <w:tcPr>
            <w:tcW w:w="3533" w:type="dxa"/>
            <w:shd w:val="clear" w:color="auto" w:fill="auto"/>
            <w:noWrap/>
            <w:vAlign w:val="center"/>
            <w:hideMark/>
          </w:tcPr>
          <w:p w14:paraId="464F1A7B"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139</w:t>
            </w:r>
          </w:p>
        </w:tc>
      </w:tr>
      <w:tr w:rsidR="00E0195E" w:rsidRPr="00E0195E" w14:paraId="60FEB97D" w14:textId="77777777" w:rsidTr="00721DC7">
        <w:trPr>
          <w:trHeight w:val="315"/>
          <w:jc w:val="center"/>
        </w:trPr>
        <w:tc>
          <w:tcPr>
            <w:tcW w:w="4117" w:type="dxa"/>
            <w:shd w:val="clear" w:color="auto" w:fill="auto"/>
            <w:noWrap/>
            <w:vAlign w:val="center"/>
            <w:hideMark/>
          </w:tcPr>
          <w:p w14:paraId="1856710E"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19</w:t>
            </w:r>
          </w:p>
        </w:tc>
        <w:tc>
          <w:tcPr>
            <w:tcW w:w="3533" w:type="dxa"/>
            <w:shd w:val="clear" w:color="auto" w:fill="auto"/>
            <w:noWrap/>
            <w:vAlign w:val="center"/>
            <w:hideMark/>
          </w:tcPr>
          <w:p w14:paraId="473BECF8"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142</w:t>
            </w:r>
          </w:p>
        </w:tc>
      </w:tr>
      <w:tr w:rsidR="00E0195E" w:rsidRPr="00E0195E" w14:paraId="0B73C1D5" w14:textId="77777777" w:rsidTr="00721DC7">
        <w:trPr>
          <w:trHeight w:val="315"/>
          <w:jc w:val="center"/>
        </w:trPr>
        <w:tc>
          <w:tcPr>
            <w:tcW w:w="4117" w:type="dxa"/>
            <w:shd w:val="clear" w:color="auto" w:fill="auto"/>
            <w:noWrap/>
            <w:vAlign w:val="center"/>
            <w:hideMark/>
          </w:tcPr>
          <w:p w14:paraId="271ED09F"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20</w:t>
            </w:r>
          </w:p>
        </w:tc>
        <w:tc>
          <w:tcPr>
            <w:tcW w:w="3533" w:type="dxa"/>
            <w:shd w:val="clear" w:color="auto" w:fill="auto"/>
            <w:noWrap/>
            <w:vAlign w:val="center"/>
            <w:hideMark/>
          </w:tcPr>
          <w:p w14:paraId="64361FED"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144</w:t>
            </w:r>
          </w:p>
        </w:tc>
      </w:tr>
      <w:tr w:rsidR="00E0195E" w:rsidRPr="00E0195E" w14:paraId="72D8694D" w14:textId="77777777" w:rsidTr="00721DC7">
        <w:trPr>
          <w:trHeight w:val="315"/>
          <w:jc w:val="center"/>
        </w:trPr>
        <w:tc>
          <w:tcPr>
            <w:tcW w:w="4117" w:type="dxa"/>
            <w:shd w:val="clear" w:color="auto" w:fill="auto"/>
            <w:noWrap/>
            <w:vAlign w:val="center"/>
            <w:hideMark/>
          </w:tcPr>
          <w:p w14:paraId="72DFD015"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21</w:t>
            </w:r>
          </w:p>
        </w:tc>
        <w:tc>
          <w:tcPr>
            <w:tcW w:w="3533" w:type="dxa"/>
            <w:shd w:val="clear" w:color="auto" w:fill="auto"/>
            <w:noWrap/>
            <w:vAlign w:val="center"/>
            <w:hideMark/>
          </w:tcPr>
          <w:p w14:paraId="0F3EAF51"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147</w:t>
            </w:r>
          </w:p>
        </w:tc>
      </w:tr>
      <w:tr w:rsidR="00E0195E" w:rsidRPr="00E0195E" w14:paraId="2A2C034F" w14:textId="77777777" w:rsidTr="00721DC7">
        <w:trPr>
          <w:trHeight w:val="315"/>
          <w:jc w:val="center"/>
        </w:trPr>
        <w:tc>
          <w:tcPr>
            <w:tcW w:w="4117" w:type="dxa"/>
            <w:shd w:val="clear" w:color="auto" w:fill="auto"/>
            <w:noWrap/>
            <w:vAlign w:val="center"/>
            <w:hideMark/>
          </w:tcPr>
          <w:p w14:paraId="734C959F"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22</w:t>
            </w:r>
          </w:p>
        </w:tc>
        <w:tc>
          <w:tcPr>
            <w:tcW w:w="3533" w:type="dxa"/>
            <w:shd w:val="clear" w:color="auto" w:fill="auto"/>
            <w:noWrap/>
            <w:vAlign w:val="center"/>
            <w:hideMark/>
          </w:tcPr>
          <w:p w14:paraId="5C14EF45"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150</w:t>
            </w:r>
          </w:p>
        </w:tc>
      </w:tr>
      <w:tr w:rsidR="00E0195E" w:rsidRPr="00E0195E" w14:paraId="09EC0D96" w14:textId="77777777" w:rsidTr="00721DC7">
        <w:trPr>
          <w:trHeight w:val="315"/>
          <w:jc w:val="center"/>
        </w:trPr>
        <w:tc>
          <w:tcPr>
            <w:tcW w:w="4117" w:type="dxa"/>
            <w:shd w:val="clear" w:color="auto" w:fill="auto"/>
            <w:noWrap/>
            <w:vAlign w:val="center"/>
            <w:hideMark/>
          </w:tcPr>
          <w:p w14:paraId="7587ADFC"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23</w:t>
            </w:r>
          </w:p>
        </w:tc>
        <w:tc>
          <w:tcPr>
            <w:tcW w:w="3533" w:type="dxa"/>
            <w:shd w:val="clear" w:color="auto" w:fill="auto"/>
            <w:noWrap/>
            <w:vAlign w:val="center"/>
            <w:hideMark/>
          </w:tcPr>
          <w:p w14:paraId="712A96E7"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153</w:t>
            </w:r>
          </w:p>
        </w:tc>
      </w:tr>
      <w:tr w:rsidR="00E0195E" w:rsidRPr="00E0195E" w14:paraId="0DC0A2C3" w14:textId="77777777" w:rsidTr="00721DC7">
        <w:trPr>
          <w:trHeight w:val="315"/>
          <w:jc w:val="center"/>
        </w:trPr>
        <w:tc>
          <w:tcPr>
            <w:tcW w:w="4117" w:type="dxa"/>
            <w:shd w:val="clear" w:color="auto" w:fill="auto"/>
            <w:noWrap/>
            <w:vAlign w:val="center"/>
            <w:hideMark/>
          </w:tcPr>
          <w:p w14:paraId="3FD1FC19"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24</w:t>
            </w:r>
          </w:p>
        </w:tc>
        <w:tc>
          <w:tcPr>
            <w:tcW w:w="3533" w:type="dxa"/>
            <w:shd w:val="clear" w:color="auto" w:fill="auto"/>
            <w:noWrap/>
            <w:vAlign w:val="center"/>
            <w:hideMark/>
          </w:tcPr>
          <w:p w14:paraId="75C1254B"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156</w:t>
            </w:r>
          </w:p>
        </w:tc>
      </w:tr>
      <w:tr w:rsidR="00E0195E" w:rsidRPr="00E0195E" w14:paraId="3BC9061B" w14:textId="77777777" w:rsidTr="00721DC7">
        <w:trPr>
          <w:trHeight w:val="315"/>
          <w:jc w:val="center"/>
        </w:trPr>
        <w:tc>
          <w:tcPr>
            <w:tcW w:w="4117" w:type="dxa"/>
            <w:shd w:val="clear" w:color="auto" w:fill="auto"/>
            <w:noWrap/>
            <w:vAlign w:val="center"/>
            <w:hideMark/>
          </w:tcPr>
          <w:p w14:paraId="3230D7B3"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25</w:t>
            </w:r>
          </w:p>
        </w:tc>
        <w:tc>
          <w:tcPr>
            <w:tcW w:w="3533" w:type="dxa"/>
            <w:shd w:val="clear" w:color="auto" w:fill="auto"/>
            <w:noWrap/>
            <w:vAlign w:val="center"/>
            <w:hideMark/>
          </w:tcPr>
          <w:p w14:paraId="16CFC519"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158</w:t>
            </w:r>
          </w:p>
        </w:tc>
      </w:tr>
      <w:tr w:rsidR="00E0195E" w:rsidRPr="00E0195E" w14:paraId="1EE1AC4A" w14:textId="77777777" w:rsidTr="00721DC7">
        <w:trPr>
          <w:trHeight w:val="315"/>
          <w:jc w:val="center"/>
        </w:trPr>
        <w:tc>
          <w:tcPr>
            <w:tcW w:w="4117" w:type="dxa"/>
            <w:shd w:val="clear" w:color="auto" w:fill="auto"/>
            <w:noWrap/>
            <w:vAlign w:val="center"/>
            <w:hideMark/>
          </w:tcPr>
          <w:p w14:paraId="29FC123A"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26</w:t>
            </w:r>
          </w:p>
        </w:tc>
        <w:tc>
          <w:tcPr>
            <w:tcW w:w="3533" w:type="dxa"/>
            <w:shd w:val="clear" w:color="auto" w:fill="auto"/>
            <w:noWrap/>
            <w:vAlign w:val="center"/>
            <w:hideMark/>
          </w:tcPr>
          <w:p w14:paraId="4653FB6F"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161</w:t>
            </w:r>
          </w:p>
        </w:tc>
      </w:tr>
      <w:tr w:rsidR="00E0195E" w:rsidRPr="00E0195E" w14:paraId="7B651675" w14:textId="77777777" w:rsidTr="00721DC7">
        <w:trPr>
          <w:trHeight w:val="315"/>
          <w:jc w:val="center"/>
        </w:trPr>
        <w:tc>
          <w:tcPr>
            <w:tcW w:w="4117" w:type="dxa"/>
            <w:shd w:val="clear" w:color="auto" w:fill="auto"/>
            <w:noWrap/>
            <w:vAlign w:val="center"/>
            <w:hideMark/>
          </w:tcPr>
          <w:p w14:paraId="529B59FD"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27</w:t>
            </w:r>
          </w:p>
        </w:tc>
        <w:tc>
          <w:tcPr>
            <w:tcW w:w="3533" w:type="dxa"/>
            <w:shd w:val="clear" w:color="auto" w:fill="auto"/>
            <w:noWrap/>
            <w:vAlign w:val="center"/>
            <w:hideMark/>
          </w:tcPr>
          <w:p w14:paraId="2CD82736"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164</w:t>
            </w:r>
          </w:p>
        </w:tc>
      </w:tr>
      <w:tr w:rsidR="00E0195E" w:rsidRPr="00E0195E" w14:paraId="25FDE17B" w14:textId="77777777" w:rsidTr="00721DC7">
        <w:trPr>
          <w:trHeight w:val="315"/>
          <w:jc w:val="center"/>
        </w:trPr>
        <w:tc>
          <w:tcPr>
            <w:tcW w:w="4117" w:type="dxa"/>
            <w:shd w:val="clear" w:color="auto" w:fill="auto"/>
            <w:noWrap/>
            <w:vAlign w:val="center"/>
            <w:hideMark/>
          </w:tcPr>
          <w:p w14:paraId="701B9085"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28</w:t>
            </w:r>
          </w:p>
        </w:tc>
        <w:tc>
          <w:tcPr>
            <w:tcW w:w="3533" w:type="dxa"/>
            <w:shd w:val="clear" w:color="auto" w:fill="auto"/>
            <w:noWrap/>
            <w:vAlign w:val="center"/>
            <w:hideMark/>
          </w:tcPr>
          <w:p w14:paraId="6C842EA2"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167</w:t>
            </w:r>
          </w:p>
        </w:tc>
      </w:tr>
      <w:tr w:rsidR="00E0195E" w:rsidRPr="00E0195E" w14:paraId="6CF33C25" w14:textId="77777777" w:rsidTr="00721DC7">
        <w:trPr>
          <w:trHeight w:val="315"/>
          <w:jc w:val="center"/>
        </w:trPr>
        <w:tc>
          <w:tcPr>
            <w:tcW w:w="4117" w:type="dxa"/>
            <w:shd w:val="clear" w:color="auto" w:fill="auto"/>
            <w:noWrap/>
            <w:vAlign w:val="center"/>
            <w:hideMark/>
          </w:tcPr>
          <w:p w14:paraId="17C0036D"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29</w:t>
            </w:r>
          </w:p>
        </w:tc>
        <w:tc>
          <w:tcPr>
            <w:tcW w:w="3533" w:type="dxa"/>
            <w:shd w:val="clear" w:color="auto" w:fill="auto"/>
            <w:noWrap/>
            <w:vAlign w:val="center"/>
            <w:hideMark/>
          </w:tcPr>
          <w:p w14:paraId="3C503AF9"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169</w:t>
            </w:r>
          </w:p>
        </w:tc>
      </w:tr>
      <w:tr w:rsidR="00E0195E" w:rsidRPr="00E0195E" w14:paraId="3A1428AE" w14:textId="77777777" w:rsidTr="00721DC7">
        <w:trPr>
          <w:trHeight w:val="315"/>
          <w:jc w:val="center"/>
        </w:trPr>
        <w:tc>
          <w:tcPr>
            <w:tcW w:w="4117" w:type="dxa"/>
            <w:shd w:val="clear" w:color="auto" w:fill="auto"/>
            <w:noWrap/>
            <w:vAlign w:val="center"/>
            <w:hideMark/>
          </w:tcPr>
          <w:p w14:paraId="4A57418A"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30</w:t>
            </w:r>
          </w:p>
        </w:tc>
        <w:tc>
          <w:tcPr>
            <w:tcW w:w="3533" w:type="dxa"/>
            <w:shd w:val="clear" w:color="auto" w:fill="auto"/>
            <w:noWrap/>
            <w:vAlign w:val="center"/>
            <w:hideMark/>
          </w:tcPr>
          <w:p w14:paraId="107A2CC5"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172</w:t>
            </w:r>
          </w:p>
        </w:tc>
      </w:tr>
      <w:tr w:rsidR="00E0195E" w:rsidRPr="00E0195E" w14:paraId="5DE42B5B" w14:textId="77777777" w:rsidTr="00721DC7">
        <w:trPr>
          <w:trHeight w:val="315"/>
          <w:jc w:val="center"/>
        </w:trPr>
        <w:tc>
          <w:tcPr>
            <w:tcW w:w="4117" w:type="dxa"/>
            <w:shd w:val="clear" w:color="auto" w:fill="auto"/>
            <w:noWrap/>
            <w:vAlign w:val="center"/>
            <w:hideMark/>
          </w:tcPr>
          <w:p w14:paraId="32696E02"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31</w:t>
            </w:r>
          </w:p>
        </w:tc>
        <w:tc>
          <w:tcPr>
            <w:tcW w:w="3533" w:type="dxa"/>
            <w:shd w:val="clear" w:color="auto" w:fill="auto"/>
            <w:noWrap/>
            <w:vAlign w:val="center"/>
            <w:hideMark/>
          </w:tcPr>
          <w:p w14:paraId="11AE118E"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175</w:t>
            </w:r>
          </w:p>
        </w:tc>
      </w:tr>
      <w:tr w:rsidR="00E0195E" w:rsidRPr="00E0195E" w14:paraId="413C4CD6" w14:textId="77777777" w:rsidTr="00721DC7">
        <w:trPr>
          <w:trHeight w:val="315"/>
          <w:jc w:val="center"/>
        </w:trPr>
        <w:tc>
          <w:tcPr>
            <w:tcW w:w="4117" w:type="dxa"/>
            <w:shd w:val="clear" w:color="auto" w:fill="auto"/>
            <w:noWrap/>
            <w:vAlign w:val="center"/>
            <w:hideMark/>
          </w:tcPr>
          <w:p w14:paraId="156039CC"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32</w:t>
            </w:r>
          </w:p>
        </w:tc>
        <w:tc>
          <w:tcPr>
            <w:tcW w:w="3533" w:type="dxa"/>
            <w:shd w:val="clear" w:color="auto" w:fill="auto"/>
            <w:noWrap/>
            <w:vAlign w:val="center"/>
            <w:hideMark/>
          </w:tcPr>
          <w:p w14:paraId="279604A1"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178</w:t>
            </w:r>
          </w:p>
        </w:tc>
      </w:tr>
      <w:tr w:rsidR="00E0195E" w:rsidRPr="00E0195E" w14:paraId="6F88F89A" w14:textId="77777777" w:rsidTr="00721DC7">
        <w:trPr>
          <w:trHeight w:val="315"/>
          <w:jc w:val="center"/>
        </w:trPr>
        <w:tc>
          <w:tcPr>
            <w:tcW w:w="4117" w:type="dxa"/>
            <w:shd w:val="clear" w:color="auto" w:fill="auto"/>
            <w:noWrap/>
            <w:vAlign w:val="center"/>
            <w:hideMark/>
          </w:tcPr>
          <w:p w14:paraId="415C77FF"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33</w:t>
            </w:r>
          </w:p>
        </w:tc>
        <w:tc>
          <w:tcPr>
            <w:tcW w:w="3533" w:type="dxa"/>
            <w:shd w:val="clear" w:color="auto" w:fill="auto"/>
            <w:noWrap/>
            <w:vAlign w:val="center"/>
            <w:hideMark/>
          </w:tcPr>
          <w:p w14:paraId="13744BB4"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181</w:t>
            </w:r>
          </w:p>
        </w:tc>
      </w:tr>
      <w:tr w:rsidR="00E0195E" w:rsidRPr="00E0195E" w14:paraId="7CC6897A" w14:textId="77777777" w:rsidTr="00721DC7">
        <w:trPr>
          <w:trHeight w:val="315"/>
          <w:jc w:val="center"/>
        </w:trPr>
        <w:tc>
          <w:tcPr>
            <w:tcW w:w="4117" w:type="dxa"/>
            <w:shd w:val="clear" w:color="auto" w:fill="auto"/>
            <w:noWrap/>
            <w:vAlign w:val="center"/>
            <w:hideMark/>
          </w:tcPr>
          <w:p w14:paraId="74B61F55"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lastRenderedPageBreak/>
              <w:t>34</w:t>
            </w:r>
          </w:p>
        </w:tc>
        <w:tc>
          <w:tcPr>
            <w:tcW w:w="3533" w:type="dxa"/>
            <w:shd w:val="clear" w:color="auto" w:fill="auto"/>
            <w:noWrap/>
            <w:vAlign w:val="center"/>
            <w:hideMark/>
          </w:tcPr>
          <w:p w14:paraId="09DCF598"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183</w:t>
            </w:r>
          </w:p>
        </w:tc>
      </w:tr>
      <w:tr w:rsidR="00E0195E" w:rsidRPr="00E0195E" w14:paraId="01461B22" w14:textId="77777777" w:rsidTr="00721DC7">
        <w:trPr>
          <w:trHeight w:val="315"/>
          <w:jc w:val="center"/>
        </w:trPr>
        <w:tc>
          <w:tcPr>
            <w:tcW w:w="4117" w:type="dxa"/>
            <w:shd w:val="clear" w:color="auto" w:fill="auto"/>
            <w:noWrap/>
            <w:vAlign w:val="center"/>
            <w:hideMark/>
          </w:tcPr>
          <w:p w14:paraId="6795158A"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35</w:t>
            </w:r>
          </w:p>
        </w:tc>
        <w:tc>
          <w:tcPr>
            <w:tcW w:w="3533" w:type="dxa"/>
            <w:shd w:val="clear" w:color="auto" w:fill="auto"/>
            <w:noWrap/>
            <w:vAlign w:val="center"/>
            <w:hideMark/>
          </w:tcPr>
          <w:p w14:paraId="5D6831A9"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186</w:t>
            </w:r>
          </w:p>
        </w:tc>
      </w:tr>
      <w:tr w:rsidR="00E0195E" w:rsidRPr="00E0195E" w14:paraId="3F5B9353" w14:textId="77777777" w:rsidTr="00721DC7">
        <w:trPr>
          <w:trHeight w:val="315"/>
          <w:jc w:val="center"/>
        </w:trPr>
        <w:tc>
          <w:tcPr>
            <w:tcW w:w="4117" w:type="dxa"/>
            <w:shd w:val="clear" w:color="auto" w:fill="auto"/>
            <w:noWrap/>
            <w:vAlign w:val="center"/>
            <w:hideMark/>
          </w:tcPr>
          <w:p w14:paraId="798B88B1"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36</w:t>
            </w:r>
          </w:p>
        </w:tc>
        <w:tc>
          <w:tcPr>
            <w:tcW w:w="3533" w:type="dxa"/>
            <w:shd w:val="clear" w:color="auto" w:fill="auto"/>
            <w:noWrap/>
            <w:vAlign w:val="center"/>
            <w:hideMark/>
          </w:tcPr>
          <w:p w14:paraId="7907E7FB"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189</w:t>
            </w:r>
          </w:p>
        </w:tc>
      </w:tr>
      <w:tr w:rsidR="00E0195E" w:rsidRPr="00E0195E" w14:paraId="72E96507" w14:textId="77777777" w:rsidTr="00721DC7">
        <w:trPr>
          <w:trHeight w:val="315"/>
          <w:jc w:val="center"/>
        </w:trPr>
        <w:tc>
          <w:tcPr>
            <w:tcW w:w="4117" w:type="dxa"/>
            <w:shd w:val="clear" w:color="auto" w:fill="auto"/>
            <w:noWrap/>
            <w:vAlign w:val="center"/>
            <w:hideMark/>
          </w:tcPr>
          <w:p w14:paraId="372FBCD5"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37</w:t>
            </w:r>
          </w:p>
        </w:tc>
        <w:tc>
          <w:tcPr>
            <w:tcW w:w="3533" w:type="dxa"/>
            <w:shd w:val="clear" w:color="auto" w:fill="auto"/>
            <w:noWrap/>
            <w:vAlign w:val="center"/>
            <w:hideMark/>
          </w:tcPr>
          <w:p w14:paraId="3D6BFD83"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192</w:t>
            </w:r>
          </w:p>
        </w:tc>
      </w:tr>
      <w:tr w:rsidR="00E0195E" w:rsidRPr="00E0195E" w14:paraId="7444632F" w14:textId="77777777" w:rsidTr="00721DC7">
        <w:trPr>
          <w:trHeight w:val="315"/>
          <w:jc w:val="center"/>
        </w:trPr>
        <w:tc>
          <w:tcPr>
            <w:tcW w:w="4117" w:type="dxa"/>
            <w:shd w:val="clear" w:color="auto" w:fill="auto"/>
            <w:noWrap/>
            <w:vAlign w:val="center"/>
            <w:hideMark/>
          </w:tcPr>
          <w:p w14:paraId="7ED5A098"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38</w:t>
            </w:r>
          </w:p>
        </w:tc>
        <w:tc>
          <w:tcPr>
            <w:tcW w:w="3533" w:type="dxa"/>
            <w:shd w:val="clear" w:color="auto" w:fill="auto"/>
            <w:noWrap/>
            <w:vAlign w:val="center"/>
            <w:hideMark/>
          </w:tcPr>
          <w:p w14:paraId="647EEC84"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194</w:t>
            </w:r>
          </w:p>
        </w:tc>
      </w:tr>
      <w:tr w:rsidR="00E0195E" w:rsidRPr="00E0195E" w14:paraId="4496F6FB" w14:textId="77777777" w:rsidTr="00721DC7">
        <w:trPr>
          <w:trHeight w:val="315"/>
          <w:jc w:val="center"/>
        </w:trPr>
        <w:tc>
          <w:tcPr>
            <w:tcW w:w="4117" w:type="dxa"/>
            <w:shd w:val="clear" w:color="auto" w:fill="auto"/>
            <w:noWrap/>
            <w:vAlign w:val="center"/>
            <w:hideMark/>
          </w:tcPr>
          <w:p w14:paraId="7E9DFD1A"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39</w:t>
            </w:r>
          </w:p>
        </w:tc>
        <w:tc>
          <w:tcPr>
            <w:tcW w:w="3533" w:type="dxa"/>
            <w:shd w:val="clear" w:color="auto" w:fill="auto"/>
            <w:noWrap/>
            <w:vAlign w:val="center"/>
            <w:hideMark/>
          </w:tcPr>
          <w:p w14:paraId="0E03D88B"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197</w:t>
            </w:r>
          </w:p>
        </w:tc>
      </w:tr>
      <w:tr w:rsidR="00E0195E" w:rsidRPr="00E0195E" w14:paraId="3F902B35" w14:textId="77777777" w:rsidTr="00721DC7">
        <w:trPr>
          <w:trHeight w:val="315"/>
          <w:jc w:val="center"/>
        </w:trPr>
        <w:tc>
          <w:tcPr>
            <w:tcW w:w="4117" w:type="dxa"/>
            <w:shd w:val="clear" w:color="auto" w:fill="auto"/>
            <w:noWrap/>
            <w:vAlign w:val="center"/>
            <w:hideMark/>
          </w:tcPr>
          <w:p w14:paraId="6E8DD4A5"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40</w:t>
            </w:r>
          </w:p>
        </w:tc>
        <w:tc>
          <w:tcPr>
            <w:tcW w:w="3533" w:type="dxa"/>
            <w:shd w:val="clear" w:color="auto" w:fill="auto"/>
            <w:noWrap/>
            <w:vAlign w:val="center"/>
            <w:hideMark/>
          </w:tcPr>
          <w:p w14:paraId="5223B97F" w14:textId="77777777" w:rsidR="00E0195E" w:rsidRPr="00E0195E" w:rsidRDefault="00E0195E" w:rsidP="00E0195E">
            <w:pPr>
              <w:spacing w:after="0" w:line="360" w:lineRule="auto"/>
              <w:jc w:val="center"/>
              <w:rPr>
                <w:rFonts w:ascii="Times New Roman" w:hAnsi="Times New Roman" w:cs="Times New Roman"/>
                <w:color w:val="000000"/>
                <w:sz w:val="24"/>
                <w:szCs w:val="24"/>
              </w:rPr>
            </w:pPr>
            <w:r w:rsidRPr="00E0195E">
              <w:rPr>
                <w:rFonts w:ascii="Times New Roman" w:hAnsi="Times New Roman" w:cs="Times New Roman"/>
                <w:color w:val="000000"/>
                <w:sz w:val="24"/>
                <w:szCs w:val="24"/>
              </w:rPr>
              <w:t>200</w:t>
            </w:r>
          </w:p>
        </w:tc>
      </w:tr>
    </w:tbl>
    <w:p w14:paraId="7F61B36C" w14:textId="72B5E073" w:rsidR="00E0195E" w:rsidRDefault="00E0195E" w:rsidP="00E0195E">
      <w:pPr>
        <w:tabs>
          <w:tab w:val="left" w:pos="284"/>
        </w:tabs>
        <w:ind w:right="55"/>
        <w:jc w:val="center"/>
        <w:rPr>
          <w:rFonts w:asciiTheme="majorBidi" w:hAnsiTheme="majorBidi" w:cstheme="majorBidi"/>
          <w:sz w:val="28"/>
          <w:szCs w:val="28"/>
        </w:rPr>
      </w:pPr>
    </w:p>
    <w:p w14:paraId="4670A233" w14:textId="6A0B5345" w:rsidR="00F765E9" w:rsidRDefault="00F765E9" w:rsidP="00E0195E">
      <w:pPr>
        <w:tabs>
          <w:tab w:val="left" w:pos="284"/>
        </w:tabs>
        <w:ind w:right="55"/>
        <w:jc w:val="center"/>
        <w:rPr>
          <w:rFonts w:asciiTheme="majorBidi" w:hAnsiTheme="majorBidi" w:cstheme="majorBidi"/>
          <w:sz w:val="28"/>
          <w:szCs w:val="28"/>
        </w:rPr>
      </w:pPr>
    </w:p>
    <w:p w14:paraId="4F86689D" w14:textId="77777777" w:rsidR="00F765E9" w:rsidRDefault="00F765E9" w:rsidP="00E0195E">
      <w:pPr>
        <w:tabs>
          <w:tab w:val="left" w:pos="284"/>
        </w:tabs>
        <w:ind w:right="55"/>
        <w:jc w:val="center"/>
        <w:rPr>
          <w:rFonts w:asciiTheme="majorBidi" w:hAnsiTheme="majorBidi" w:cstheme="majorBidi"/>
          <w:sz w:val="28"/>
          <w:szCs w:val="28"/>
        </w:rPr>
      </w:pPr>
    </w:p>
    <w:p w14:paraId="49AA9D26" w14:textId="259A79BB" w:rsidR="00E0195E" w:rsidRPr="00E0195E" w:rsidRDefault="00E0195E" w:rsidP="00E0195E">
      <w:pPr>
        <w:tabs>
          <w:tab w:val="left" w:pos="284"/>
        </w:tabs>
        <w:ind w:right="55"/>
        <w:jc w:val="both"/>
        <w:rPr>
          <w:rFonts w:asciiTheme="majorBidi" w:hAnsiTheme="majorBidi" w:cstheme="majorBidi"/>
          <w:sz w:val="28"/>
          <w:szCs w:val="28"/>
        </w:rPr>
      </w:pPr>
      <w:r w:rsidRPr="00E0195E">
        <w:rPr>
          <w:rFonts w:asciiTheme="majorBidi" w:hAnsiTheme="majorBidi" w:cstheme="majorBidi"/>
          <w:sz w:val="28"/>
          <w:szCs w:val="28"/>
        </w:rPr>
        <w:t>Голова фахової атестаційної</w:t>
      </w:r>
      <w:r>
        <w:rPr>
          <w:rFonts w:asciiTheme="majorBidi" w:hAnsiTheme="majorBidi" w:cstheme="majorBidi"/>
          <w:sz w:val="28"/>
          <w:szCs w:val="28"/>
        </w:rPr>
        <w:t xml:space="preserve"> </w:t>
      </w:r>
      <w:r w:rsidRPr="00E0195E">
        <w:rPr>
          <w:rFonts w:asciiTheme="majorBidi" w:hAnsiTheme="majorBidi" w:cstheme="majorBidi"/>
          <w:sz w:val="28"/>
          <w:szCs w:val="28"/>
        </w:rPr>
        <w:t xml:space="preserve">комісії  ______________      </w:t>
      </w:r>
      <w:r>
        <w:rPr>
          <w:rFonts w:asciiTheme="majorBidi" w:hAnsiTheme="majorBidi" w:cstheme="majorBidi"/>
          <w:sz w:val="28"/>
          <w:szCs w:val="28"/>
        </w:rPr>
        <w:t>д</w:t>
      </w:r>
      <w:r w:rsidRPr="00E0195E">
        <w:rPr>
          <w:rFonts w:asciiTheme="majorBidi" w:hAnsiTheme="majorBidi" w:cstheme="majorBidi"/>
          <w:sz w:val="28"/>
          <w:szCs w:val="28"/>
        </w:rPr>
        <w:t xml:space="preserve">.т.н. </w:t>
      </w:r>
      <w:r>
        <w:rPr>
          <w:rFonts w:asciiTheme="majorBidi" w:hAnsiTheme="majorBidi" w:cstheme="majorBidi"/>
          <w:sz w:val="28"/>
          <w:szCs w:val="28"/>
        </w:rPr>
        <w:t>Татарченко</w:t>
      </w:r>
      <w:r w:rsidRPr="00E0195E">
        <w:rPr>
          <w:rFonts w:asciiTheme="majorBidi" w:hAnsiTheme="majorBidi" w:cstheme="majorBidi"/>
          <w:sz w:val="28"/>
          <w:szCs w:val="28"/>
        </w:rPr>
        <w:t xml:space="preserve"> </w:t>
      </w:r>
      <w:r>
        <w:rPr>
          <w:rFonts w:asciiTheme="majorBidi" w:hAnsiTheme="majorBidi" w:cstheme="majorBidi"/>
          <w:sz w:val="28"/>
          <w:szCs w:val="28"/>
        </w:rPr>
        <w:t>Г.О</w:t>
      </w:r>
      <w:r w:rsidRPr="00E0195E">
        <w:rPr>
          <w:rFonts w:asciiTheme="majorBidi" w:hAnsiTheme="majorBidi" w:cstheme="majorBidi"/>
          <w:sz w:val="28"/>
          <w:szCs w:val="28"/>
        </w:rPr>
        <w:t>.</w:t>
      </w:r>
    </w:p>
    <w:p w14:paraId="315BA73A" w14:textId="77777777" w:rsidR="00E0195E" w:rsidRPr="00E0195E" w:rsidRDefault="00E0195E" w:rsidP="00E0195E">
      <w:pPr>
        <w:tabs>
          <w:tab w:val="left" w:pos="284"/>
        </w:tabs>
        <w:ind w:right="55"/>
        <w:jc w:val="both"/>
        <w:rPr>
          <w:rFonts w:asciiTheme="majorBidi" w:hAnsiTheme="majorBidi" w:cstheme="majorBidi"/>
          <w:sz w:val="28"/>
          <w:szCs w:val="28"/>
        </w:rPr>
      </w:pPr>
    </w:p>
    <w:p w14:paraId="242B2F8B" w14:textId="77777777" w:rsidR="00E0195E" w:rsidRPr="00E0195E" w:rsidRDefault="00E0195E" w:rsidP="00E0195E">
      <w:pPr>
        <w:tabs>
          <w:tab w:val="left" w:pos="284"/>
        </w:tabs>
        <w:ind w:right="55"/>
        <w:jc w:val="both"/>
        <w:rPr>
          <w:rFonts w:asciiTheme="majorBidi" w:hAnsiTheme="majorBidi" w:cstheme="majorBidi"/>
          <w:sz w:val="28"/>
          <w:szCs w:val="28"/>
        </w:rPr>
      </w:pPr>
    </w:p>
    <w:p w14:paraId="4B04BD1C" w14:textId="365B96DC" w:rsidR="00E0195E" w:rsidRPr="00E0195E" w:rsidRDefault="00E0195E" w:rsidP="00E0195E">
      <w:pPr>
        <w:tabs>
          <w:tab w:val="left" w:pos="284"/>
        </w:tabs>
        <w:ind w:right="55"/>
        <w:jc w:val="both"/>
        <w:rPr>
          <w:rFonts w:asciiTheme="majorBidi" w:hAnsiTheme="majorBidi" w:cstheme="majorBidi"/>
          <w:sz w:val="28"/>
          <w:szCs w:val="28"/>
        </w:rPr>
      </w:pPr>
      <w:r w:rsidRPr="00E0195E">
        <w:rPr>
          <w:rFonts w:asciiTheme="majorBidi" w:hAnsiTheme="majorBidi" w:cstheme="majorBidi"/>
          <w:sz w:val="28"/>
          <w:szCs w:val="28"/>
        </w:rPr>
        <w:t>Члени фахової атестаційної</w:t>
      </w:r>
      <w:r>
        <w:rPr>
          <w:rFonts w:asciiTheme="majorBidi" w:hAnsiTheme="majorBidi" w:cstheme="majorBidi"/>
          <w:sz w:val="28"/>
          <w:szCs w:val="28"/>
        </w:rPr>
        <w:t xml:space="preserve"> </w:t>
      </w:r>
      <w:r w:rsidRPr="00E0195E">
        <w:rPr>
          <w:rFonts w:asciiTheme="majorBidi" w:hAnsiTheme="majorBidi" w:cstheme="majorBidi"/>
          <w:sz w:val="28"/>
          <w:szCs w:val="28"/>
        </w:rPr>
        <w:t>комісії</w:t>
      </w:r>
      <w:r w:rsidRPr="00E0195E">
        <w:rPr>
          <w:rFonts w:asciiTheme="majorBidi" w:hAnsiTheme="majorBidi" w:cstheme="majorBidi"/>
          <w:sz w:val="28"/>
          <w:szCs w:val="28"/>
        </w:rPr>
        <w:tab/>
        <w:t xml:space="preserve">   ______________      д.т.н. </w:t>
      </w:r>
      <w:r>
        <w:rPr>
          <w:rFonts w:asciiTheme="majorBidi" w:hAnsiTheme="majorBidi" w:cstheme="majorBidi"/>
          <w:sz w:val="28"/>
          <w:szCs w:val="28"/>
        </w:rPr>
        <w:t>Дон</w:t>
      </w:r>
      <w:r w:rsidRPr="00E0195E">
        <w:rPr>
          <w:rFonts w:asciiTheme="majorBidi" w:hAnsiTheme="majorBidi" w:cstheme="majorBidi"/>
          <w:sz w:val="28"/>
          <w:szCs w:val="28"/>
        </w:rPr>
        <w:t xml:space="preserve">енко </w:t>
      </w:r>
      <w:r>
        <w:rPr>
          <w:rFonts w:asciiTheme="majorBidi" w:hAnsiTheme="majorBidi" w:cstheme="majorBidi"/>
          <w:sz w:val="28"/>
          <w:szCs w:val="28"/>
        </w:rPr>
        <w:t>В</w:t>
      </w:r>
      <w:r w:rsidRPr="00E0195E">
        <w:rPr>
          <w:rFonts w:asciiTheme="majorBidi" w:hAnsiTheme="majorBidi" w:cstheme="majorBidi"/>
          <w:sz w:val="28"/>
          <w:szCs w:val="28"/>
        </w:rPr>
        <w:t>.</w:t>
      </w:r>
      <w:r>
        <w:rPr>
          <w:rFonts w:asciiTheme="majorBidi" w:hAnsiTheme="majorBidi" w:cstheme="majorBidi"/>
          <w:sz w:val="28"/>
          <w:szCs w:val="28"/>
        </w:rPr>
        <w:t>І</w:t>
      </w:r>
      <w:r w:rsidRPr="00E0195E">
        <w:rPr>
          <w:rFonts w:asciiTheme="majorBidi" w:hAnsiTheme="majorBidi" w:cstheme="majorBidi"/>
          <w:sz w:val="28"/>
          <w:szCs w:val="28"/>
        </w:rPr>
        <w:t>.</w:t>
      </w:r>
    </w:p>
    <w:p w14:paraId="0FD7AFEB" w14:textId="2634E05A" w:rsidR="00E0195E" w:rsidRPr="00E0195E" w:rsidRDefault="00E0195E" w:rsidP="00E0195E">
      <w:pPr>
        <w:tabs>
          <w:tab w:val="left" w:pos="284"/>
        </w:tabs>
        <w:spacing w:before="600"/>
        <w:ind w:right="57"/>
        <w:jc w:val="both"/>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r>
      <w:r>
        <w:rPr>
          <w:rFonts w:asciiTheme="majorBidi" w:hAnsiTheme="majorBidi" w:cstheme="majorBidi"/>
          <w:sz w:val="28"/>
          <w:szCs w:val="28"/>
        </w:rPr>
        <w:tab/>
        <w:t xml:space="preserve">   </w:t>
      </w:r>
      <w:r w:rsidRPr="00E0195E">
        <w:rPr>
          <w:rFonts w:asciiTheme="majorBidi" w:hAnsiTheme="majorBidi" w:cstheme="majorBidi"/>
          <w:sz w:val="28"/>
          <w:szCs w:val="28"/>
        </w:rPr>
        <w:t xml:space="preserve">______________      </w:t>
      </w:r>
      <w:r>
        <w:rPr>
          <w:rFonts w:asciiTheme="majorBidi" w:hAnsiTheme="majorBidi" w:cstheme="majorBidi"/>
          <w:sz w:val="28"/>
          <w:szCs w:val="28"/>
        </w:rPr>
        <w:t>к</w:t>
      </w:r>
      <w:r w:rsidRPr="00E0195E">
        <w:rPr>
          <w:rFonts w:asciiTheme="majorBidi" w:hAnsiTheme="majorBidi" w:cstheme="majorBidi"/>
          <w:sz w:val="28"/>
          <w:szCs w:val="28"/>
        </w:rPr>
        <w:t xml:space="preserve">.т.н. </w:t>
      </w:r>
      <w:r>
        <w:rPr>
          <w:rFonts w:asciiTheme="majorBidi" w:hAnsiTheme="majorBidi" w:cstheme="majorBidi"/>
          <w:sz w:val="28"/>
          <w:szCs w:val="28"/>
        </w:rPr>
        <w:t>Соколенко</w:t>
      </w:r>
      <w:r w:rsidRPr="00E0195E">
        <w:rPr>
          <w:rFonts w:asciiTheme="majorBidi" w:hAnsiTheme="majorBidi" w:cstheme="majorBidi"/>
          <w:sz w:val="28"/>
          <w:szCs w:val="28"/>
        </w:rPr>
        <w:t xml:space="preserve"> </w:t>
      </w:r>
      <w:r>
        <w:rPr>
          <w:rFonts w:asciiTheme="majorBidi" w:hAnsiTheme="majorBidi" w:cstheme="majorBidi"/>
          <w:sz w:val="28"/>
          <w:szCs w:val="28"/>
        </w:rPr>
        <w:t>В</w:t>
      </w:r>
      <w:r w:rsidRPr="00E0195E">
        <w:rPr>
          <w:rFonts w:asciiTheme="majorBidi" w:hAnsiTheme="majorBidi" w:cstheme="majorBidi"/>
          <w:sz w:val="28"/>
          <w:szCs w:val="28"/>
        </w:rPr>
        <w:t>.</w:t>
      </w:r>
      <w:r>
        <w:rPr>
          <w:rFonts w:asciiTheme="majorBidi" w:hAnsiTheme="majorBidi" w:cstheme="majorBidi"/>
          <w:sz w:val="28"/>
          <w:szCs w:val="28"/>
        </w:rPr>
        <w:t>М</w:t>
      </w:r>
      <w:r w:rsidRPr="00E0195E">
        <w:rPr>
          <w:rFonts w:asciiTheme="majorBidi" w:hAnsiTheme="majorBidi" w:cstheme="majorBidi"/>
          <w:sz w:val="28"/>
          <w:szCs w:val="28"/>
        </w:rPr>
        <w:t>.</w:t>
      </w:r>
    </w:p>
    <w:p w14:paraId="60848E8E" w14:textId="72B758E6" w:rsidR="00E0195E" w:rsidRDefault="00E0195E" w:rsidP="00E0195E">
      <w:pPr>
        <w:tabs>
          <w:tab w:val="left" w:pos="284"/>
        </w:tabs>
        <w:ind w:right="55"/>
        <w:jc w:val="both"/>
        <w:rPr>
          <w:rFonts w:asciiTheme="majorBidi" w:hAnsiTheme="majorBidi" w:cstheme="majorBidi"/>
          <w:sz w:val="28"/>
          <w:szCs w:val="28"/>
        </w:rPr>
      </w:pPr>
    </w:p>
    <w:p w14:paraId="7EDA6DBB" w14:textId="77777777" w:rsidR="00E0195E" w:rsidRPr="00E0195E" w:rsidRDefault="00E0195E" w:rsidP="00E0195E">
      <w:pPr>
        <w:tabs>
          <w:tab w:val="left" w:pos="284"/>
        </w:tabs>
        <w:ind w:right="55"/>
        <w:jc w:val="both"/>
        <w:rPr>
          <w:rFonts w:asciiTheme="majorBidi" w:hAnsiTheme="majorBidi" w:cstheme="majorBidi"/>
          <w:sz w:val="28"/>
          <w:szCs w:val="28"/>
        </w:rPr>
      </w:pPr>
    </w:p>
    <w:p w14:paraId="7A97038E" w14:textId="585DC2AA" w:rsidR="00E0195E" w:rsidRPr="00A3500E" w:rsidRDefault="00E0195E" w:rsidP="00E0195E">
      <w:pPr>
        <w:tabs>
          <w:tab w:val="left" w:pos="284"/>
        </w:tabs>
        <w:ind w:right="55"/>
        <w:jc w:val="both"/>
        <w:rPr>
          <w:rFonts w:asciiTheme="majorBidi" w:hAnsiTheme="majorBidi" w:cstheme="majorBidi"/>
          <w:sz w:val="28"/>
          <w:szCs w:val="28"/>
        </w:rPr>
      </w:pPr>
      <w:r w:rsidRPr="00E0195E">
        <w:rPr>
          <w:rFonts w:asciiTheme="majorBidi" w:hAnsiTheme="majorBidi" w:cstheme="majorBidi"/>
          <w:sz w:val="28"/>
          <w:szCs w:val="28"/>
        </w:rPr>
        <w:t>Відповідальний секретар ПК</w:t>
      </w:r>
      <w:r w:rsidRPr="00E0195E">
        <w:rPr>
          <w:rFonts w:asciiTheme="majorBidi" w:hAnsiTheme="majorBidi" w:cstheme="majorBidi"/>
          <w:sz w:val="28"/>
          <w:szCs w:val="28"/>
        </w:rPr>
        <w:tab/>
        <w:t>______________</w:t>
      </w:r>
      <w:r w:rsidRPr="00E0195E">
        <w:rPr>
          <w:rFonts w:asciiTheme="majorBidi" w:hAnsiTheme="majorBidi" w:cstheme="majorBidi"/>
          <w:sz w:val="28"/>
          <w:szCs w:val="28"/>
        </w:rPr>
        <w:tab/>
        <w:t>Кушал І.М.</w:t>
      </w:r>
    </w:p>
    <w:sectPr w:rsidR="00E0195E" w:rsidRPr="00A3500E" w:rsidSect="00BF7461">
      <w:pgSz w:w="11906" w:h="16838"/>
      <w:pgMar w:top="964" w:right="794" w:bottom="1304" w:left="1701" w:header="709" w:footer="709" w:gutter="0"/>
      <w:cols w:space="708"/>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CC"/>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A2B2C"/>
    <w:multiLevelType w:val="hybridMultilevel"/>
    <w:tmpl w:val="7B5620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152CA6"/>
    <w:multiLevelType w:val="multilevel"/>
    <w:tmpl w:val="0C463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2213D1"/>
    <w:multiLevelType w:val="multilevel"/>
    <w:tmpl w:val="DE784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5D53F8"/>
    <w:multiLevelType w:val="multilevel"/>
    <w:tmpl w:val="189094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E36524F"/>
    <w:multiLevelType w:val="multilevel"/>
    <w:tmpl w:val="5F9C5B30"/>
    <w:lvl w:ilvl="0">
      <w:start w:val="1"/>
      <w:numFmt w:val="decimal"/>
      <w:lvlText w:val="%1."/>
      <w:lvlJc w:val="left"/>
      <w:pPr>
        <w:ind w:left="141" w:hanging="351"/>
      </w:pPr>
      <w:rPr>
        <w:rFonts w:ascii="Times New Roman" w:eastAsia="Times New Roman" w:hAnsi="Times New Roman" w:cs="Times New Roman" w:hint="default"/>
        <w:b w:val="0"/>
        <w:bCs w:val="0"/>
        <w:i w:val="0"/>
        <w:iCs w:val="0"/>
        <w:spacing w:val="0"/>
        <w:w w:val="99"/>
        <w:sz w:val="28"/>
        <w:szCs w:val="28"/>
        <w:lang w:val="ru-RU" w:eastAsia="en-US" w:bidi="ar-SA"/>
      </w:rPr>
    </w:lvl>
    <w:lvl w:ilvl="1">
      <w:start w:val="6"/>
      <w:numFmt w:val="decimal"/>
      <w:lvlText w:val="%1.%2."/>
      <w:lvlJc w:val="left"/>
      <w:pPr>
        <w:ind w:left="3131" w:hanging="567"/>
        <w:jc w:val="right"/>
      </w:pPr>
      <w:rPr>
        <w:rFonts w:ascii="Times New Roman" w:eastAsia="Times New Roman" w:hAnsi="Times New Roman" w:cs="Times New Roman" w:hint="default"/>
        <w:b/>
        <w:bCs/>
        <w:i w:val="0"/>
        <w:iCs w:val="0"/>
        <w:spacing w:val="-2"/>
        <w:w w:val="104"/>
        <w:sz w:val="28"/>
        <w:szCs w:val="28"/>
        <w:lang w:val="ru-RU" w:eastAsia="en-US" w:bidi="ar-SA"/>
      </w:rPr>
    </w:lvl>
    <w:lvl w:ilvl="2">
      <w:numFmt w:val="bullet"/>
      <w:lvlText w:val="•"/>
      <w:lvlJc w:val="left"/>
      <w:pPr>
        <w:ind w:left="3830" w:hanging="567"/>
      </w:pPr>
      <w:rPr>
        <w:rFonts w:hint="default"/>
        <w:lang w:val="ru-RU" w:eastAsia="en-US" w:bidi="ar-SA"/>
      </w:rPr>
    </w:lvl>
    <w:lvl w:ilvl="3">
      <w:numFmt w:val="bullet"/>
      <w:lvlText w:val="•"/>
      <w:lvlJc w:val="left"/>
      <w:pPr>
        <w:ind w:left="4520" w:hanging="567"/>
      </w:pPr>
      <w:rPr>
        <w:rFonts w:hint="default"/>
        <w:lang w:val="ru-RU" w:eastAsia="en-US" w:bidi="ar-SA"/>
      </w:rPr>
    </w:lvl>
    <w:lvl w:ilvl="4">
      <w:numFmt w:val="bullet"/>
      <w:lvlText w:val="•"/>
      <w:lvlJc w:val="left"/>
      <w:pPr>
        <w:ind w:left="5210" w:hanging="567"/>
      </w:pPr>
      <w:rPr>
        <w:rFonts w:hint="default"/>
        <w:lang w:val="ru-RU" w:eastAsia="en-US" w:bidi="ar-SA"/>
      </w:rPr>
    </w:lvl>
    <w:lvl w:ilvl="5">
      <w:numFmt w:val="bullet"/>
      <w:lvlText w:val="•"/>
      <w:lvlJc w:val="left"/>
      <w:pPr>
        <w:ind w:left="5900" w:hanging="567"/>
      </w:pPr>
      <w:rPr>
        <w:rFonts w:hint="default"/>
        <w:lang w:val="ru-RU" w:eastAsia="en-US" w:bidi="ar-SA"/>
      </w:rPr>
    </w:lvl>
    <w:lvl w:ilvl="6">
      <w:numFmt w:val="bullet"/>
      <w:lvlText w:val="•"/>
      <w:lvlJc w:val="left"/>
      <w:pPr>
        <w:ind w:left="6590" w:hanging="567"/>
      </w:pPr>
      <w:rPr>
        <w:rFonts w:hint="default"/>
        <w:lang w:val="ru-RU" w:eastAsia="en-US" w:bidi="ar-SA"/>
      </w:rPr>
    </w:lvl>
    <w:lvl w:ilvl="7">
      <w:numFmt w:val="bullet"/>
      <w:lvlText w:val="•"/>
      <w:lvlJc w:val="left"/>
      <w:pPr>
        <w:ind w:left="7280" w:hanging="567"/>
      </w:pPr>
      <w:rPr>
        <w:rFonts w:hint="default"/>
        <w:lang w:val="ru-RU" w:eastAsia="en-US" w:bidi="ar-SA"/>
      </w:rPr>
    </w:lvl>
    <w:lvl w:ilvl="8">
      <w:numFmt w:val="bullet"/>
      <w:lvlText w:val="•"/>
      <w:lvlJc w:val="left"/>
      <w:pPr>
        <w:ind w:left="7970" w:hanging="567"/>
      </w:pPr>
      <w:rPr>
        <w:rFonts w:hint="default"/>
        <w:lang w:val="ru-RU" w:eastAsia="en-US" w:bidi="ar-SA"/>
      </w:rPr>
    </w:lvl>
  </w:abstractNum>
  <w:abstractNum w:abstractNumId="5" w15:restartNumberingAfterBreak="0">
    <w:nsid w:val="403F63B1"/>
    <w:multiLevelType w:val="multilevel"/>
    <w:tmpl w:val="78780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AEA268B"/>
    <w:multiLevelType w:val="multilevel"/>
    <w:tmpl w:val="9634E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0F1AAA"/>
    <w:multiLevelType w:val="multilevel"/>
    <w:tmpl w:val="2A402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C60F58"/>
    <w:multiLevelType w:val="hybridMultilevel"/>
    <w:tmpl w:val="7B56203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A4F293B"/>
    <w:multiLevelType w:val="multilevel"/>
    <w:tmpl w:val="DDD0F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B584EAB"/>
    <w:multiLevelType w:val="hybridMultilevel"/>
    <w:tmpl w:val="8EC45C1A"/>
    <w:lvl w:ilvl="0" w:tplc="FFFFFFF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1290FD2"/>
    <w:multiLevelType w:val="multilevel"/>
    <w:tmpl w:val="3A52E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4122741"/>
    <w:multiLevelType w:val="multilevel"/>
    <w:tmpl w:val="258E0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7"/>
  </w:num>
  <w:num w:numId="3">
    <w:abstractNumId w:val="11"/>
  </w:num>
  <w:num w:numId="4">
    <w:abstractNumId w:val="6"/>
  </w:num>
  <w:num w:numId="5">
    <w:abstractNumId w:val="5"/>
  </w:num>
  <w:num w:numId="6">
    <w:abstractNumId w:val="12"/>
  </w:num>
  <w:num w:numId="7">
    <w:abstractNumId w:val="1"/>
  </w:num>
  <w:num w:numId="8">
    <w:abstractNumId w:val="9"/>
  </w:num>
  <w:num w:numId="9">
    <w:abstractNumId w:val="3"/>
  </w:num>
  <w:num w:numId="10">
    <w:abstractNumId w:val="8"/>
  </w:num>
  <w:num w:numId="11">
    <w:abstractNumId w:val="0"/>
  </w:num>
  <w:num w:numId="12">
    <w:abstractNumId w:val="1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4DB"/>
    <w:rsid w:val="000F62F0"/>
    <w:rsid w:val="001019CA"/>
    <w:rsid w:val="00124951"/>
    <w:rsid w:val="001B5611"/>
    <w:rsid w:val="002B0408"/>
    <w:rsid w:val="003C2C24"/>
    <w:rsid w:val="004B273F"/>
    <w:rsid w:val="004E34DB"/>
    <w:rsid w:val="00537F82"/>
    <w:rsid w:val="00682C71"/>
    <w:rsid w:val="006C1275"/>
    <w:rsid w:val="007513B8"/>
    <w:rsid w:val="007A176A"/>
    <w:rsid w:val="007D0225"/>
    <w:rsid w:val="0082732A"/>
    <w:rsid w:val="0085338A"/>
    <w:rsid w:val="008760C8"/>
    <w:rsid w:val="008E7104"/>
    <w:rsid w:val="00900525"/>
    <w:rsid w:val="009C3C34"/>
    <w:rsid w:val="009F3E55"/>
    <w:rsid w:val="009F516E"/>
    <w:rsid w:val="00A15BF4"/>
    <w:rsid w:val="00A3500E"/>
    <w:rsid w:val="00A47A90"/>
    <w:rsid w:val="00B86ECD"/>
    <w:rsid w:val="00BB1731"/>
    <w:rsid w:val="00BB2DB1"/>
    <w:rsid w:val="00BF7461"/>
    <w:rsid w:val="00C06513"/>
    <w:rsid w:val="00CF662C"/>
    <w:rsid w:val="00D03F5A"/>
    <w:rsid w:val="00D83B78"/>
    <w:rsid w:val="00E0195E"/>
    <w:rsid w:val="00E651DF"/>
    <w:rsid w:val="00E83237"/>
    <w:rsid w:val="00E90469"/>
    <w:rsid w:val="00ED511F"/>
    <w:rsid w:val="00EF0261"/>
    <w:rsid w:val="00F74839"/>
    <w:rsid w:val="00F765E9"/>
    <w:rsid w:val="00FD59B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3D05C"/>
  <w15:chartTrackingRefBased/>
  <w15:docId w15:val="{940EB8F6-1F2F-458F-B338-3947EB8D6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E34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E34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E34D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E34D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E34D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E34D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E34D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E34D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E34D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E34D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E34D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E34D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E34D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E34D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E34D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E34DB"/>
    <w:rPr>
      <w:rFonts w:eastAsiaTheme="majorEastAsia" w:cstheme="majorBidi"/>
      <w:color w:val="595959" w:themeColor="text1" w:themeTint="A6"/>
    </w:rPr>
  </w:style>
  <w:style w:type="character" w:customStyle="1" w:styleId="80">
    <w:name w:val="Заголовок 8 Знак"/>
    <w:basedOn w:val="a0"/>
    <w:link w:val="8"/>
    <w:uiPriority w:val="9"/>
    <w:semiHidden/>
    <w:rsid w:val="004E34D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E34DB"/>
    <w:rPr>
      <w:rFonts w:eastAsiaTheme="majorEastAsia" w:cstheme="majorBidi"/>
      <w:color w:val="272727" w:themeColor="text1" w:themeTint="D8"/>
    </w:rPr>
  </w:style>
  <w:style w:type="paragraph" w:styleId="a3">
    <w:name w:val="Title"/>
    <w:basedOn w:val="a"/>
    <w:next w:val="a"/>
    <w:link w:val="a4"/>
    <w:uiPriority w:val="10"/>
    <w:qFormat/>
    <w:rsid w:val="004E34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E34D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E34D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E34D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E34DB"/>
    <w:pPr>
      <w:spacing w:before="160"/>
      <w:jc w:val="center"/>
    </w:pPr>
    <w:rPr>
      <w:i/>
      <w:iCs/>
      <w:color w:val="404040" w:themeColor="text1" w:themeTint="BF"/>
    </w:rPr>
  </w:style>
  <w:style w:type="character" w:customStyle="1" w:styleId="22">
    <w:name w:val="Цитата 2 Знак"/>
    <w:basedOn w:val="a0"/>
    <w:link w:val="21"/>
    <w:uiPriority w:val="29"/>
    <w:rsid w:val="004E34DB"/>
    <w:rPr>
      <w:i/>
      <w:iCs/>
      <w:color w:val="404040" w:themeColor="text1" w:themeTint="BF"/>
    </w:rPr>
  </w:style>
  <w:style w:type="paragraph" w:styleId="a7">
    <w:name w:val="List Paragraph"/>
    <w:basedOn w:val="a"/>
    <w:uiPriority w:val="34"/>
    <w:qFormat/>
    <w:rsid w:val="004E34DB"/>
    <w:pPr>
      <w:ind w:left="720"/>
      <w:contextualSpacing/>
    </w:pPr>
  </w:style>
  <w:style w:type="character" w:styleId="a8">
    <w:name w:val="Intense Emphasis"/>
    <w:basedOn w:val="a0"/>
    <w:uiPriority w:val="21"/>
    <w:qFormat/>
    <w:rsid w:val="004E34DB"/>
    <w:rPr>
      <w:i/>
      <w:iCs/>
      <w:color w:val="0F4761" w:themeColor="accent1" w:themeShade="BF"/>
    </w:rPr>
  </w:style>
  <w:style w:type="paragraph" w:styleId="a9">
    <w:name w:val="Intense Quote"/>
    <w:basedOn w:val="a"/>
    <w:next w:val="a"/>
    <w:link w:val="aa"/>
    <w:uiPriority w:val="30"/>
    <w:qFormat/>
    <w:rsid w:val="004E34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4E34DB"/>
    <w:rPr>
      <w:i/>
      <w:iCs/>
      <w:color w:val="0F4761" w:themeColor="accent1" w:themeShade="BF"/>
    </w:rPr>
  </w:style>
  <w:style w:type="character" w:styleId="ab">
    <w:name w:val="Intense Reference"/>
    <w:basedOn w:val="a0"/>
    <w:uiPriority w:val="32"/>
    <w:qFormat/>
    <w:rsid w:val="004E34DB"/>
    <w:rPr>
      <w:b/>
      <w:bCs/>
      <w:smallCaps/>
      <w:color w:val="0F4761" w:themeColor="accent1" w:themeShade="BF"/>
      <w:spacing w:val="5"/>
    </w:rPr>
  </w:style>
  <w:style w:type="character" w:customStyle="1" w:styleId="fontstyle01">
    <w:name w:val="fontstyle01"/>
    <w:basedOn w:val="a0"/>
    <w:rsid w:val="00E0195E"/>
    <w:rPr>
      <w:rFonts w:ascii="Times New Roman" w:hAnsi="Times New Roman" w:cs="Times New Roman" w:hint="default"/>
      <w:b w:val="0"/>
      <w:bCs w:val="0"/>
      <w:i w:val="0"/>
      <w:iCs w:val="0"/>
      <w:color w:val="000000"/>
      <w:sz w:val="24"/>
      <w:szCs w:val="24"/>
    </w:rPr>
  </w:style>
  <w:style w:type="character" w:customStyle="1" w:styleId="fontstyle21">
    <w:name w:val="fontstyle21"/>
    <w:basedOn w:val="a0"/>
    <w:rsid w:val="0082732A"/>
    <w:rPr>
      <w:rFonts w:ascii="TimesNewRomanPS-BoldMT" w:hAnsi="TimesNewRomanPS-BoldMT"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587775">
      <w:bodyDiv w:val="1"/>
      <w:marLeft w:val="0"/>
      <w:marRight w:val="0"/>
      <w:marTop w:val="0"/>
      <w:marBottom w:val="0"/>
      <w:divBdr>
        <w:top w:val="none" w:sz="0" w:space="0" w:color="auto"/>
        <w:left w:val="none" w:sz="0" w:space="0" w:color="auto"/>
        <w:bottom w:val="none" w:sz="0" w:space="0" w:color="auto"/>
        <w:right w:val="none" w:sz="0" w:space="0" w:color="auto"/>
      </w:divBdr>
    </w:div>
    <w:div w:id="133791429">
      <w:bodyDiv w:val="1"/>
      <w:marLeft w:val="0"/>
      <w:marRight w:val="0"/>
      <w:marTop w:val="0"/>
      <w:marBottom w:val="0"/>
      <w:divBdr>
        <w:top w:val="none" w:sz="0" w:space="0" w:color="auto"/>
        <w:left w:val="none" w:sz="0" w:space="0" w:color="auto"/>
        <w:bottom w:val="none" w:sz="0" w:space="0" w:color="auto"/>
        <w:right w:val="none" w:sz="0" w:space="0" w:color="auto"/>
      </w:divBdr>
    </w:div>
    <w:div w:id="343871415">
      <w:bodyDiv w:val="1"/>
      <w:marLeft w:val="0"/>
      <w:marRight w:val="0"/>
      <w:marTop w:val="0"/>
      <w:marBottom w:val="0"/>
      <w:divBdr>
        <w:top w:val="none" w:sz="0" w:space="0" w:color="auto"/>
        <w:left w:val="none" w:sz="0" w:space="0" w:color="auto"/>
        <w:bottom w:val="none" w:sz="0" w:space="0" w:color="auto"/>
        <w:right w:val="none" w:sz="0" w:space="0" w:color="auto"/>
      </w:divBdr>
    </w:div>
    <w:div w:id="561790491">
      <w:bodyDiv w:val="1"/>
      <w:marLeft w:val="0"/>
      <w:marRight w:val="0"/>
      <w:marTop w:val="0"/>
      <w:marBottom w:val="0"/>
      <w:divBdr>
        <w:top w:val="none" w:sz="0" w:space="0" w:color="auto"/>
        <w:left w:val="none" w:sz="0" w:space="0" w:color="auto"/>
        <w:bottom w:val="none" w:sz="0" w:space="0" w:color="auto"/>
        <w:right w:val="none" w:sz="0" w:space="0" w:color="auto"/>
      </w:divBdr>
    </w:div>
    <w:div w:id="785275299">
      <w:bodyDiv w:val="1"/>
      <w:marLeft w:val="0"/>
      <w:marRight w:val="0"/>
      <w:marTop w:val="0"/>
      <w:marBottom w:val="0"/>
      <w:divBdr>
        <w:top w:val="none" w:sz="0" w:space="0" w:color="auto"/>
        <w:left w:val="none" w:sz="0" w:space="0" w:color="auto"/>
        <w:bottom w:val="none" w:sz="0" w:space="0" w:color="auto"/>
        <w:right w:val="none" w:sz="0" w:space="0" w:color="auto"/>
      </w:divBdr>
    </w:div>
    <w:div w:id="1039354850">
      <w:bodyDiv w:val="1"/>
      <w:marLeft w:val="0"/>
      <w:marRight w:val="0"/>
      <w:marTop w:val="0"/>
      <w:marBottom w:val="0"/>
      <w:divBdr>
        <w:top w:val="none" w:sz="0" w:space="0" w:color="auto"/>
        <w:left w:val="none" w:sz="0" w:space="0" w:color="auto"/>
        <w:bottom w:val="none" w:sz="0" w:space="0" w:color="auto"/>
        <w:right w:val="none" w:sz="0" w:space="0" w:color="auto"/>
      </w:divBdr>
    </w:div>
    <w:div w:id="1075662742">
      <w:bodyDiv w:val="1"/>
      <w:marLeft w:val="0"/>
      <w:marRight w:val="0"/>
      <w:marTop w:val="0"/>
      <w:marBottom w:val="0"/>
      <w:divBdr>
        <w:top w:val="none" w:sz="0" w:space="0" w:color="auto"/>
        <w:left w:val="none" w:sz="0" w:space="0" w:color="auto"/>
        <w:bottom w:val="none" w:sz="0" w:space="0" w:color="auto"/>
        <w:right w:val="none" w:sz="0" w:space="0" w:color="auto"/>
      </w:divBdr>
    </w:div>
    <w:div w:id="1159929060">
      <w:bodyDiv w:val="1"/>
      <w:marLeft w:val="0"/>
      <w:marRight w:val="0"/>
      <w:marTop w:val="0"/>
      <w:marBottom w:val="0"/>
      <w:divBdr>
        <w:top w:val="none" w:sz="0" w:space="0" w:color="auto"/>
        <w:left w:val="none" w:sz="0" w:space="0" w:color="auto"/>
        <w:bottom w:val="none" w:sz="0" w:space="0" w:color="auto"/>
        <w:right w:val="none" w:sz="0" w:space="0" w:color="auto"/>
      </w:divBdr>
    </w:div>
    <w:div w:id="1305507348">
      <w:bodyDiv w:val="1"/>
      <w:marLeft w:val="0"/>
      <w:marRight w:val="0"/>
      <w:marTop w:val="0"/>
      <w:marBottom w:val="0"/>
      <w:divBdr>
        <w:top w:val="none" w:sz="0" w:space="0" w:color="auto"/>
        <w:left w:val="none" w:sz="0" w:space="0" w:color="auto"/>
        <w:bottom w:val="none" w:sz="0" w:space="0" w:color="auto"/>
        <w:right w:val="none" w:sz="0" w:space="0" w:color="auto"/>
      </w:divBdr>
    </w:div>
    <w:div w:id="1344087098">
      <w:bodyDiv w:val="1"/>
      <w:marLeft w:val="0"/>
      <w:marRight w:val="0"/>
      <w:marTop w:val="0"/>
      <w:marBottom w:val="0"/>
      <w:divBdr>
        <w:top w:val="none" w:sz="0" w:space="0" w:color="auto"/>
        <w:left w:val="none" w:sz="0" w:space="0" w:color="auto"/>
        <w:bottom w:val="none" w:sz="0" w:space="0" w:color="auto"/>
        <w:right w:val="none" w:sz="0" w:space="0" w:color="auto"/>
      </w:divBdr>
    </w:div>
    <w:div w:id="1350833753">
      <w:bodyDiv w:val="1"/>
      <w:marLeft w:val="0"/>
      <w:marRight w:val="0"/>
      <w:marTop w:val="0"/>
      <w:marBottom w:val="0"/>
      <w:divBdr>
        <w:top w:val="none" w:sz="0" w:space="0" w:color="auto"/>
        <w:left w:val="none" w:sz="0" w:space="0" w:color="auto"/>
        <w:bottom w:val="none" w:sz="0" w:space="0" w:color="auto"/>
        <w:right w:val="none" w:sz="0" w:space="0" w:color="auto"/>
      </w:divBdr>
    </w:div>
    <w:div w:id="1566915964">
      <w:bodyDiv w:val="1"/>
      <w:marLeft w:val="0"/>
      <w:marRight w:val="0"/>
      <w:marTop w:val="0"/>
      <w:marBottom w:val="0"/>
      <w:divBdr>
        <w:top w:val="none" w:sz="0" w:space="0" w:color="auto"/>
        <w:left w:val="none" w:sz="0" w:space="0" w:color="auto"/>
        <w:bottom w:val="none" w:sz="0" w:space="0" w:color="auto"/>
        <w:right w:val="none" w:sz="0" w:space="0" w:color="auto"/>
      </w:divBdr>
    </w:div>
    <w:div w:id="1664165191">
      <w:bodyDiv w:val="1"/>
      <w:marLeft w:val="0"/>
      <w:marRight w:val="0"/>
      <w:marTop w:val="0"/>
      <w:marBottom w:val="0"/>
      <w:divBdr>
        <w:top w:val="none" w:sz="0" w:space="0" w:color="auto"/>
        <w:left w:val="none" w:sz="0" w:space="0" w:color="auto"/>
        <w:bottom w:val="none" w:sz="0" w:space="0" w:color="auto"/>
        <w:right w:val="none" w:sz="0" w:space="0" w:color="auto"/>
      </w:divBdr>
    </w:div>
    <w:div w:id="168146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21</Pages>
  <Words>16444</Words>
  <Characters>9374</Characters>
  <Application>Microsoft Office Word</Application>
  <DocSecurity>0</DocSecurity>
  <Lines>78</Lines>
  <Paragraphs>51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Shimon</dc:creator>
  <cp:keywords/>
  <dc:description/>
  <cp:lastModifiedBy>Наталія Іванівна Білошицька</cp:lastModifiedBy>
  <cp:revision>12</cp:revision>
  <cp:lastPrinted>2025-06-11T10:18:00Z</cp:lastPrinted>
  <dcterms:created xsi:type="dcterms:W3CDTF">2025-06-11T10:18:00Z</dcterms:created>
  <dcterms:modified xsi:type="dcterms:W3CDTF">2026-02-18T12:23:00Z</dcterms:modified>
</cp:coreProperties>
</file>